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firstLine="602"/>
        <w:jc w:val="left"/>
        <w:rPr>
          <w:rFonts w:ascii="方正小标宋简体" w:hAnsi="黑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kern w:val="0"/>
          <w:sz w:val="36"/>
          <w:szCs w:val="36"/>
        </w:rPr>
        <w:t>临朐县2020年教师招聘考试疫情防控注意事项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根据新冠肺炎常态化疫情防控有关规定，考生在考试报名时，需通过微信或支付宝首页搜索“山东电子健康通行卡”申领山东省健康通行码（省内考生在通行码申请模块申领，省外考生在来鲁申报模块申领）。按照疫情防控有关规定，考生要自觉接受健康管理、隔离观察和核酸检测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二、属于以下特殊情形的，考试期间必须采取必要的隔离防护和健康检测措施。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1.治愈出院的确诊病例和无症状感染者，应持考前7天内的健康体检报告，体检正常、肺部影像学显示肺部病灶完全吸收、2次间隔24小时核酸检测（痰或咽拭子+粪便或肛拭子）均为阴性的可以参加考试。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属于以下情形的，应持有14天内的2次间隔24小时以上的核酸检测阴性报告，其中1次为考前48小时内的核酸检测阴性报告，并在隔离考场参加考试：有中、高风险等疫情重点地区旅居史且离开上述地区不满21天者；考生居住社区21天内发生疫情者；有境外旅居史且入境已满14天但不满28天者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3.开考前14天有发热、咳嗽等症状的，须提供医疗机构出具的诊断证明和考前48小时内的核酸检测阴性报告，并在隔离考场参加考试。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生自即日起每天采取自查自报方式进行健康监测，早、晚各进行1次体温测量，并填写《考试人员健康管理信息采集表》（见附件），考试入场时进行审查并上交监考老师。一旦发现发热、乏力、咳嗽、咽痛、打喷嚏、腹泻、呕吐、黄疸、皮疹、结膜充血等疑似症状，应及时向所在单位和考试组织单位报告，并尽快就诊排查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考生进入考点参加考试，应当主动出示山东省电子健康通行码（绿码），并按要求主动接受体温测量。出示健康码为黄码（中风险）、红码（高风险）的人员，不得进入集体考场，由工作人员引导至隔离考场进行考试。对不遵守疫情防控管理规定，不服从工作人员管理，影响考试秩序的，将依法依规追究责任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考生入场或考试期间出现咳嗽、呼吸困难、腹泻等不适症状或检测发现体温≥37.3℃时，启动应急处置程序，由工作人员立即将异常人员带至留置观察点，由考点医务人员对其进行排查，分类进行处置。对不遵守疫情防控管理规定，不服从工作人员管理，影响考试秩序的，将依法依规追究责任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六、请考生自备医用外科口罩，科学合理佩戴口罩（在核验身份时应摘口罩）。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考生要遵循“两点一线”出行模式，“点对点”往返住所和考点。在保障安全的前提下，尽量选择步行、骑行、私家车往返考点。乘坐公共交通工具、出租车或网约车等赴考点的，应切实做好个人防护和手卫生。</w:t>
      </w:r>
    </w:p>
    <w:p>
      <w:pPr>
        <w:pStyle w:val="2"/>
        <w:spacing w:before="0" w:beforeAutospacing="0" w:after="0" w:afterAutospacing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八、请广大考生近期注意做好自我健康管理，以免影响考试。</w:t>
      </w:r>
      <w:r>
        <w:rPr>
          <w:rFonts w:hint="eastAsia" w:ascii="仿宋_GB2312" w:eastAsia="仿宋_GB2312"/>
          <w:sz w:val="32"/>
          <w:szCs w:val="32"/>
        </w:rPr>
        <w:t>凡违反我省常态化疫情防控有关规定，隐瞒、虚报旅居史、接触史、健康状况等疫情防控重点信息的，将依法依规追究责任。</w:t>
      </w:r>
    </w:p>
    <w:p>
      <w:pPr>
        <w:pStyle w:val="2"/>
        <w:spacing w:before="0" w:beforeAutospacing="0" w:after="0" w:afterAutospacing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widowControl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《考试人员健康管理信息采集表》</w:t>
      </w:r>
    </w:p>
    <w:p>
      <w:pPr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临朐县教育和</w:t>
      </w:r>
      <w:r>
        <w:rPr>
          <w:rFonts w:ascii="仿宋_GB2312" w:hAnsi="仿宋_GB2312" w:eastAsia="仿宋_GB2312" w:cs="仿宋_GB2312"/>
          <w:sz w:val="32"/>
          <w:szCs w:val="32"/>
        </w:rPr>
        <w:t>体育局</w:t>
      </w:r>
    </w:p>
    <w:p>
      <w:pPr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2020年7月17日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考试人员健康管理信息采集表</w:t>
      </w:r>
    </w:p>
    <w:tbl>
      <w:tblPr>
        <w:tblStyle w:val="4"/>
        <w:tblpPr w:leftFromText="180" w:rightFromText="180" w:vertAnchor="text" w:horzAnchor="page" w:tblpXSpec="center" w:tblpY="2"/>
        <w:tblOverlap w:val="never"/>
        <w:tblW w:w="91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727"/>
        <w:gridCol w:w="465"/>
        <w:gridCol w:w="868"/>
        <w:gridCol w:w="1078"/>
        <w:gridCol w:w="84"/>
        <w:gridCol w:w="996"/>
        <w:gridCol w:w="1827"/>
        <w:gridCol w:w="707"/>
        <w:gridCol w:w="370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588" w:type="dxa"/>
            <w:gridSpan w:val="2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840" w:firstLineChars="400"/>
              <w:rPr>
                <w:rFonts w:ascii="仿宋_GB2312" w:eastAsia="仿宋_GB2312" w:cs="黑体" w:hAnsiTheme="minorEastAsia"/>
                <w:szCs w:val="21"/>
              </w:rPr>
            </w:pPr>
            <w:r>
              <w:rPr>
                <w:rFonts w:hint="eastAsia" w:ascii="仿宋_GB2312" w:eastAsia="仿宋_GB2312" w:cs="黑体" w:hAnsiTheme="minorEastAsia"/>
                <w:szCs w:val="21"/>
              </w:rPr>
              <w:t>情形</w:t>
            </w:r>
          </w:p>
          <w:p>
            <w:pPr>
              <w:snapToGrid w:val="0"/>
              <w:spacing w:line="240" w:lineRule="exact"/>
              <w:rPr>
                <w:rFonts w:ascii="仿宋_GB2312" w:eastAsia="仿宋_GB2312" w:cs="黑体" w:hAnsiTheme="minorEastAsia"/>
                <w:szCs w:val="21"/>
              </w:rPr>
            </w:pPr>
          </w:p>
          <w:p>
            <w:pPr>
              <w:spacing w:line="240" w:lineRule="exact"/>
              <w:rPr>
                <w:rFonts w:ascii="仿宋_GB2312" w:eastAsia="仿宋_GB2312" w:cs="黑体" w:hAnsiTheme="minorEastAsia"/>
                <w:szCs w:val="21"/>
              </w:rPr>
            </w:pPr>
          </w:p>
          <w:p>
            <w:pPr>
              <w:snapToGrid w:val="0"/>
              <w:jc w:val="center"/>
              <w:rPr>
                <w:rFonts w:ascii="仿宋_GB2312" w:eastAsia="仿宋_GB2312" w:cs="黑体" w:hAnsiTheme="minorEastAsia"/>
                <w:szCs w:val="21"/>
              </w:rPr>
            </w:pPr>
          </w:p>
          <w:p>
            <w:pPr>
              <w:snapToGrid w:val="0"/>
              <w:rPr>
                <w:rFonts w:ascii="仿宋_GB2312" w:eastAsia="仿宋_GB2312" w:cs="黑体" w:hAnsiTheme="minorEastAsia"/>
                <w:szCs w:val="21"/>
              </w:rPr>
            </w:pPr>
            <w:r>
              <w:rPr>
                <w:rFonts w:hint="eastAsia" w:ascii="仿宋_GB2312" w:eastAsia="仿宋_GB2312" w:cs="黑体" w:hAnsiTheme="minorEastAsia"/>
                <w:szCs w:val="21"/>
              </w:rPr>
              <w:t>姓名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黑体" w:hAnsiTheme="minor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 w:cs="黑体" w:hAnsiTheme="minor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 w:cs="黑体" w:hAnsiTheme="minorEastAsia"/>
                <w:szCs w:val="21"/>
              </w:rPr>
            </w:pPr>
          </w:p>
        </w:tc>
        <w:tc>
          <w:tcPr>
            <w:tcW w:w="7541" w:type="dxa"/>
            <w:gridSpan w:val="9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黑体" w:hAnsiTheme="minorEastAsia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1588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仿宋_GB2312" w:eastAsia="仿宋_GB2312" w:cs="黑体" w:hAnsiTheme="minorEastAsia"/>
                <w:color w:val="000000"/>
                <w:kern w:val="0"/>
                <w:szCs w:val="21"/>
              </w:rPr>
              <w:t xml:space="preserve">天内国内中、高风险等疫情重点地区旅居地（县（市、 </w:t>
            </w:r>
          </w:p>
          <w:p>
            <w:pPr>
              <w:widowControl/>
              <w:spacing w:line="24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黑体" w:hAnsiTheme="minorEastAsia"/>
                <w:color w:val="000000"/>
                <w:kern w:val="0"/>
                <w:szCs w:val="21"/>
              </w:rPr>
              <w:t xml:space="preserve">区）） 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</w:rPr>
              <w:t>28</w:t>
            </w:r>
            <w:r>
              <w:rPr>
                <w:rFonts w:hint="eastAsia" w:ascii="仿宋_GB2312" w:eastAsia="仿宋_GB2312" w:cs="黑体" w:hAnsiTheme="minorEastAsia"/>
                <w:color w:val="000000"/>
                <w:kern w:val="0"/>
                <w:szCs w:val="21"/>
              </w:rPr>
              <w:t xml:space="preserve">天内境外旅居地（国家地区） </w:t>
            </w:r>
          </w:p>
          <w:p>
            <w:pPr>
              <w:spacing w:line="24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 w:cs="黑体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黑体" w:hAnsiTheme="minorEastAsia"/>
                <w:color w:val="000000"/>
                <w:kern w:val="0"/>
                <w:szCs w:val="21"/>
              </w:rPr>
              <w:t>居住社区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仿宋_GB2312" w:eastAsia="仿宋_GB2312" w:cs="黑体" w:hAnsiTheme="minorEastAsia"/>
                <w:color w:val="000000"/>
                <w:kern w:val="0"/>
                <w:szCs w:val="21"/>
              </w:rPr>
              <w:t>天内发生疫情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黑体" w:hAnsiTheme="minorEastAsia"/>
                <w:color w:val="000000"/>
                <w:kern w:val="0"/>
                <w:szCs w:val="21"/>
              </w:rPr>
              <w:t>①是</w:t>
            </w:r>
          </w:p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黑体" w:hAnsiTheme="minorEastAsia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黑体" w:hAnsiTheme="minorEastAsia"/>
                <w:color w:val="000000"/>
                <w:kern w:val="0"/>
                <w:szCs w:val="21"/>
              </w:rPr>
              <w:t xml:space="preserve">属于下面哪种情形 </w:t>
            </w:r>
          </w:p>
          <w:p>
            <w:pPr>
              <w:widowControl/>
              <w:spacing w:line="24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黑体" w:hAnsiTheme="minorEastAsia"/>
                <w:color w:val="000000"/>
                <w:kern w:val="0"/>
                <w:szCs w:val="21"/>
              </w:rPr>
              <w:t xml:space="preserve">①确诊病例 </w:t>
            </w:r>
          </w:p>
          <w:p>
            <w:pPr>
              <w:widowControl/>
              <w:spacing w:line="24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黑体" w:hAnsiTheme="minorEastAsia"/>
                <w:color w:val="000000"/>
                <w:kern w:val="0"/>
                <w:szCs w:val="21"/>
              </w:rPr>
              <w:t xml:space="preserve">②无症状感染者 </w:t>
            </w:r>
          </w:p>
          <w:p>
            <w:pPr>
              <w:widowControl/>
              <w:spacing w:line="24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黑体" w:hAnsiTheme="minorEastAsia"/>
                <w:color w:val="000000"/>
                <w:kern w:val="0"/>
                <w:szCs w:val="21"/>
              </w:rPr>
              <w:t xml:space="preserve">③密切接触者 </w:t>
            </w:r>
          </w:p>
          <w:p>
            <w:pPr>
              <w:widowControl/>
              <w:spacing w:line="24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黑体" w:hAnsiTheme="minorEastAsia"/>
                <w:color w:val="000000"/>
                <w:kern w:val="0"/>
                <w:szCs w:val="21"/>
              </w:rPr>
              <w:t xml:space="preserve">④以上都不是 </w:t>
            </w:r>
          </w:p>
          <w:p>
            <w:pPr>
              <w:spacing w:line="24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 w:cs="黑体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黑体" w:hAnsiTheme="minorEastAsia"/>
                <w:color w:val="000000"/>
                <w:kern w:val="0"/>
                <w:szCs w:val="21"/>
              </w:rPr>
              <w:t>是否解除医学隔离观察</w:t>
            </w:r>
          </w:p>
          <w:p>
            <w:pPr>
              <w:widowControl/>
              <w:spacing w:line="24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黑体" w:hAnsiTheme="minorEastAsia"/>
                <w:color w:val="000000"/>
                <w:kern w:val="0"/>
                <w:szCs w:val="21"/>
              </w:rPr>
              <w:t xml:space="preserve">①是 </w:t>
            </w:r>
          </w:p>
          <w:p>
            <w:pPr>
              <w:widowControl/>
              <w:spacing w:line="24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黑体" w:hAnsiTheme="minorEastAsia"/>
                <w:color w:val="000000"/>
                <w:kern w:val="0"/>
                <w:szCs w:val="21"/>
              </w:rPr>
              <w:t xml:space="preserve">②否 </w:t>
            </w:r>
          </w:p>
          <w:p>
            <w:pPr>
              <w:widowControl/>
              <w:spacing w:line="24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黑体" w:hAnsiTheme="minorEastAsia"/>
                <w:color w:val="000000"/>
                <w:kern w:val="0"/>
                <w:szCs w:val="21"/>
              </w:rPr>
              <w:t xml:space="preserve">③不属于 </w:t>
            </w:r>
          </w:p>
          <w:p>
            <w:pPr>
              <w:spacing w:line="24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黑体" w:hAnsiTheme="minorEastAsia"/>
                <w:color w:val="000000"/>
                <w:kern w:val="0"/>
                <w:szCs w:val="21"/>
              </w:rPr>
              <w:t xml:space="preserve">核酸检测 </w:t>
            </w:r>
          </w:p>
          <w:p>
            <w:pPr>
              <w:widowControl/>
              <w:spacing w:line="24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黑体" w:hAnsiTheme="minorEastAsia"/>
                <w:color w:val="000000"/>
                <w:kern w:val="0"/>
                <w:szCs w:val="21"/>
              </w:rPr>
              <w:t xml:space="preserve">①阳性 </w:t>
            </w:r>
          </w:p>
          <w:p>
            <w:pPr>
              <w:widowControl/>
              <w:spacing w:line="24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黑体" w:hAnsiTheme="minorEastAsia"/>
                <w:color w:val="000000"/>
                <w:kern w:val="0"/>
                <w:szCs w:val="21"/>
              </w:rPr>
              <w:t xml:space="preserve">②阴性 </w:t>
            </w:r>
          </w:p>
          <w:p>
            <w:pPr>
              <w:widowControl/>
              <w:spacing w:line="24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黑体" w:hAnsiTheme="minorEastAsia"/>
                <w:color w:val="000000"/>
                <w:kern w:val="0"/>
                <w:szCs w:val="21"/>
              </w:rPr>
              <w:t xml:space="preserve">③不需要 </w:t>
            </w:r>
          </w:p>
          <w:p>
            <w:pPr>
              <w:spacing w:line="240" w:lineRule="exact"/>
              <w:rPr>
                <w:rFonts w:ascii="仿宋_GB2312" w:eastAsia="仿宋_GB2312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588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24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24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240" w:lineRule="exact"/>
              <w:rPr>
                <w:rFonts w:ascii="仿宋_GB2312" w:eastAsia="仿宋_GB2312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29" w:type="dxa"/>
            <w:gridSpan w:val="1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黑体" w:hAnsiTheme="minorEastAsia"/>
                <w:color w:val="000000"/>
                <w:kern w:val="0"/>
                <w:szCs w:val="21"/>
              </w:rPr>
              <w:t>健康监测（自考前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仿宋_GB2312" w:eastAsia="仿宋_GB2312" w:cs="黑体" w:hAnsiTheme="minorEastAsia"/>
                <w:color w:val="000000"/>
                <w:kern w:val="0"/>
                <w:szCs w:val="21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黑体" w:hAnsiTheme="minorEastAsia"/>
                <w:color w:val="000000"/>
                <w:kern w:val="0"/>
                <w:szCs w:val="21"/>
              </w:rPr>
              <w:t>天数</w:t>
            </w:r>
          </w:p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黑体" w:hAnsiTheme="minorEastAsia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黑体" w:hAnsiTheme="minorEastAsia"/>
                <w:color w:val="000000"/>
                <w:kern w:val="0"/>
                <w:szCs w:val="21"/>
              </w:rPr>
              <w:t>健康码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黑体" w:hAnsiTheme="minorEastAsia"/>
                <w:color w:val="000000"/>
                <w:kern w:val="0"/>
                <w:szCs w:val="21"/>
              </w:rPr>
              <w:t>①红码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黑体" w:hAnsiTheme="minorEastAsia"/>
                <w:color w:val="000000"/>
                <w:kern w:val="0"/>
                <w:szCs w:val="21"/>
              </w:rPr>
              <w:t>②黄码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黑体" w:hAnsiTheme="minorEastAsia"/>
                <w:color w:val="000000"/>
                <w:kern w:val="0"/>
                <w:szCs w:val="21"/>
              </w:rPr>
              <w:t>③绿码</w:t>
            </w:r>
          </w:p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黑体" w:hAnsiTheme="minorEastAsia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黑体" w:hAnsiTheme="minorEastAsia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黑体" w:hAnsiTheme="minorEastAsia"/>
                <w:color w:val="000000"/>
                <w:kern w:val="0"/>
                <w:szCs w:val="21"/>
              </w:rPr>
              <w:t>是否有以下症状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黑体" w:hAnsiTheme="minorEastAsia"/>
                <w:color w:val="000000"/>
                <w:kern w:val="0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黑体" w:hAnsiTheme="minorEastAsia"/>
                <w:color w:val="000000"/>
                <w:kern w:val="0"/>
                <w:szCs w:val="21"/>
              </w:rPr>
              <w:t>如出现以上所列症状，是否排除疑似传染病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黑体" w:hAnsiTheme="minorEastAsia"/>
                <w:color w:val="000000"/>
                <w:kern w:val="0"/>
                <w:szCs w:val="21"/>
              </w:rPr>
              <w:t>①是  ②否</w:t>
            </w:r>
          </w:p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eastAsia="仿宋_GB2312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eastAsia="仿宋_GB2312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861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本人承诺：以上信息属实，如有虚报、瞒报，愿承担责任及后果。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</w:t>
      </w:r>
    </w:p>
    <w:p>
      <w:pPr>
        <w:widowControl/>
        <w:jc w:val="left"/>
        <w:rPr>
          <w:rFonts w:eastAsia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考生签字：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联系电话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widowControl/>
        <w:jc w:val="left"/>
        <w:rPr>
          <w:rFonts w:eastAsia="仿宋_GB2312"/>
        </w:rPr>
      </w:pP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75"/>
    <w:rsid w:val="001D3EE0"/>
    <w:rsid w:val="00256699"/>
    <w:rsid w:val="0033290B"/>
    <w:rsid w:val="005F5175"/>
    <w:rsid w:val="006B02AD"/>
    <w:rsid w:val="007828AE"/>
    <w:rsid w:val="00857145"/>
    <w:rsid w:val="008E6A35"/>
    <w:rsid w:val="00A97592"/>
    <w:rsid w:val="00B65DFE"/>
    <w:rsid w:val="00E769BC"/>
    <w:rsid w:val="00F62028"/>
    <w:rsid w:val="6746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261</Words>
  <Characters>1489</Characters>
  <Lines>12</Lines>
  <Paragraphs>3</Paragraphs>
  <TotalTime>0</TotalTime>
  <ScaleCrop>false</ScaleCrop>
  <LinksUpToDate>false</LinksUpToDate>
  <CharactersWithSpaces>1747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2020-07-17T01:25:00Z</dcterms:created>
  <dc:creator>user</dc:creator>
  <cp:lastModifiedBy>Administrator</cp:lastModifiedBy>
  <dcterms:modified xsi:type="dcterms:W3CDTF">2020-07-17T08:07:15Z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