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ind w:firstLine="648" w:firstLineChars="200"/>
        <w:jc w:val="center"/>
        <w:rPr>
          <w:rFonts w:ascii="方正小标宋简体" w:hAnsi="方正小标宋简体" w:eastAsia="方正小标宋简体" w:cs="方正小标宋简体"/>
          <w:w w:val="9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shd w:val="clear" w:color="auto" w:fill="FFFFFF"/>
        </w:rPr>
        <w:t>衡山县疾病预防控制中心2020年公开招聘卫生专业技术人员岗位条件表</w:t>
      </w:r>
    </w:p>
    <w:tbl>
      <w:tblPr>
        <w:tblStyle w:val="4"/>
        <w:tblpPr w:leftFromText="180" w:rightFromText="180" w:vertAnchor="text" w:horzAnchor="page" w:tblpX="1760" w:tblpY="442"/>
        <w:tblOverlap w:val="never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01"/>
        <w:gridCol w:w="1117"/>
        <w:gridCol w:w="868"/>
        <w:gridCol w:w="1015"/>
        <w:gridCol w:w="1448"/>
        <w:gridCol w:w="1169"/>
        <w:gridCol w:w="2368"/>
        <w:gridCol w:w="1444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招聘单位</w:t>
            </w:r>
          </w:p>
        </w:tc>
        <w:tc>
          <w:tcPr>
            <w:tcW w:w="8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编制性质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招聘岗位</w:t>
            </w: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岗位类别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招聘计划数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学历要求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学位要求</w:t>
            </w:r>
          </w:p>
        </w:tc>
        <w:tc>
          <w:tcPr>
            <w:tcW w:w="236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年龄要求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专业要求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5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18"/>
                <w:szCs w:val="18"/>
                <w:shd w:val="clear" w:color="auto" w:fill="FFFFFF"/>
              </w:rPr>
              <w:t>衡山县疾病预防控制中心</w:t>
            </w:r>
          </w:p>
        </w:tc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全额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事业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公共卫生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医生</w:t>
            </w:r>
          </w:p>
        </w:tc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专技岗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全日制本科及以上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学士学位及以上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全日制本科报考者年龄为30岁以下（1990年7月1日以后出生）；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全日制硕士研究生报考者年龄放宽至35岁以下（1985年7月1日以后出生）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研究生：公共卫生与预防医学类（100805）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本科：公共卫生与预防医学类（200805）</w:t>
            </w:r>
          </w:p>
        </w:tc>
        <w:tc>
          <w:tcPr>
            <w:tcW w:w="298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1.面向高校毕业生招聘；        2.资格证不限，但必须在2022年3月31日之前取得执业医师资格证。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5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全额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事业</w:t>
            </w: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卫生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 xml:space="preserve"> 检验员</w:t>
            </w:r>
          </w:p>
        </w:tc>
        <w:tc>
          <w:tcPr>
            <w:tcW w:w="8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专技岗</w:t>
            </w:r>
          </w:p>
        </w:tc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全日制本科及上以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学士学位及以上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全日制本科报考者年龄为30岁以下（1990年7月1日以后出生）；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全日制硕士研究生报考者年龄放宽至35岁以下（1985年7月1日以后出生）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研究生：临床检验诊断学（10080208）    本科：医学检验技术（20080601）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卫生检验与检疫（20080607）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98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1.2017年之前（含2017年）毕业的高校毕业生需取得卫生检验相关技术资格证；                      2.2017年之后（不含2017年）毕业的高校毕业生，资格证不限，但必须在2022年3月31日之前取得卫生检验相关技术资格证。</w:t>
            </w:r>
          </w:p>
        </w:tc>
      </w:tr>
    </w:tbl>
    <w:p>
      <w:pPr>
        <w:spacing w:line="40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</w:t>
      </w:r>
    </w:p>
    <w:p>
      <w:pPr>
        <w:spacing w:line="400" w:lineRule="exac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备注1.专业设置参照《2020年湖南省考试录用公务员专业指导目录》（简称《目录》），所学专业已列入该《目录》、但未列入招聘岗位专业要求的，不符合报考条件。 </w:t>
      </w:r>
    </w:p>
    <w:p>
      <w:pPr>
        <w:spacing w:line="400" w:lineRule="exact"/>
      </w:pPr>
      <w:bookmarkStart w:id="0" w:name="_GoBack"/>
      <w:bookmarkEnd w:id="0"/>
      <w:r>
        <w:rPr>
          <w:rFonts w:hint="eastAsia" w:ascii="宋体" w:hAnsi="宋体" w:cs="宋体"/>
          <w:kern w:val="0"/>
          <w:sz w:val="18"/>
          <w:szCs w:val="18"/>
        </w:rPr>
        <w:t>2.高校毕业生是指2020届高校毕业生和2018年、2019年毕业尚未落实工作单位的高校毕业生。3.2017年以后统考的非全日制研究生视同为全日制研究生对待。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49F0"/>
    <w:rsid w:val="2B5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2020-07-16T03:43:00Z</dcterms:created>
  <dc:creator>Admin</dc:creator>
  <cp:lastModifiedBy>Admin</cp:lastModifiedBy>
  <dcterms:modified xsi:type="dcterms:W3CDTF">2020-07-16T03:45:01Z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