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4"/>
        <w:gridCol w:w="1380"/>
        <w:gridCol w:w="5568"/>
      </w:tblGrid>
      <w:tr w:rsidR="008375F7" w:rsidRPr="008375F7" w:rsidTr="008375F7"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招聘岗位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人数</w:t>
            </w:r>
          </w:p>
        </w:tc>
        <w:tc>
          <w:tcPr>
            <w:tcW w:w="5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条件</w:t>
            </w:r>
          </w:p>
        </w:tc>
      </w:tr>
      <w:tr w:rsidR="008375F7" w:rsidRPr="008375F7" w:rsidTr="008375F7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临床医生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要求全日制专科及以上学历，临床医学专业毕业，年龄35周岁以下，非应届毕业生需取得助理医师或执业医师资格。</w:t>
            </w:r>
          </w:p>
        </w:tc>
      </w:tr>
      <w:tr w:rsidR="008375F7" w:rsidRPr="008375F7" w:rsidTr="008375F7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临床医生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要求全日制专科及以上学历，眼科学专业毕业，年龄35周岁以下，非应届毕业生需取得助理医师或执业医师资格。</w:t>
            </w:r>
          </w:p>
        </w:tc>
      </w:tr>
      <w:tr w:rsidR="008375F7" w:rsidRPr="008375F7" w:rsidTr="008375F7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心理医生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要求全日制专科及以上学历，心理学相关专业毕业，年龄35周岁以下，有工作经验者优先。</w:t>
            </w:r>
          </w:p>
        </w:tc>
      </w:tr>
      <w:tr w:rsidR="008375F7" w:rsidRPr="008375F7" w:rsidTr="008375F7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医学检验技术人员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要求全日制专科及以上学历，医学检验专业或医学检验技术专业毕业，年龄35周岁以下，有工作经验者优先。</w:t>
            </w:r>
          </w:p>
        </w:tc>
      </w:tr>
      <w:tr w:rsidR="008375F7" w:rsidRPr="008375F7" w:rsidTr="008375F7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康复医师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F7" w:rsidRPr="008375F7" w:rsidRDefault="008375F7" w:rsidP="008375F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8375F7">
              <w:rPr>
                <w:rFonts w:ascii="宋体" w:eastAsia="宋体" w:hAnsi="宋体" w:cs="宋体" w:hint="eastAsia"/>
                <w:sz w:val="18"/>
                <w:szCs w:val="18"/>
              </w:rPr>
              <w:t>要求全日制专科及以上学历，中医学、中西医临床医学、中西医结合临床、针灸学、针灸推拿（学）专业毕业，年龄35周岁以下，有工作经验者优先。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375F7"/>
    <w:rsid w:val="00013A7F"/>
    <w:rsid w:val="00323B43"/>
    <w:rsid w:val="003D37D8"/>
    <w:rsid w:val="004358AB"/>
    <w:rsid w:val="0064020C"/>
    <w:rsid w:val="008375F7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2020-07-16T03:04:00Z</dcterms:created>
  <dcterms:modified xsi:type="dcterms:W3CDTF">2020-07-16T03:05:00Z</dcterms:modified>
</cp:coreProperties>
</file>