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（第四批）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根据《2020年山东省滨州市“硕博优选计划”公告》规定，经面试评议、体检、考察等程序，确定拟聘用人员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eastAsia="zh-CN"/>
        </w:rPr>
        <w:t>第四批，</w:t>
      </w:r>
      <w:r>
        <w:rPr>
          <w:rFonts w:hint="eastAsia" w:ascii="仿宋_GB2312" w:eastAsia="仿宋_GB2312"/>
          <w:sz w:val="32"/>
          <w:szCs w:val="32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日（7个工作日）。</w:t>
      </w:r>
      <w:r>
        <w:rPr>
          <w:rFonts w:hint="eastAsia" w:ascii="仿宋_GB2312" w:eastAsia="仿宋_GB2312"/>
          <w:sz w:val="32"/>
          <w:szCs w:val="32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（第四批）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（第四批）</w:t>
      </w:r>
    </w:p>
    <w:tbl>
      <w:tblPr>
        <w:tblStyle w:val="3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519"/>
        <w:gridCol w:w="1725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滨州中海新能源新材料园区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C504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公司策划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卢双双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滨州中海城市投资开发集团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C509财务管理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孙杰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1C7345CD"/>
    <w:rsid w:val="24A940BE"/>
    <w:rsid w:val="26DB592D"/>
    <w:rsid w:val="2AF82835"/>
    <w:rsid w:val="39E3016E"/>
    <w:rsid w:val="4E5120B0"/>
    <w:rsid w:val="5ACE0C87"/>
    <w:rsid w:val="5D5D6A47"/>
    <w:rsid w:val="5F0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2020-07-16T03:13:30Z</cp:lastPrinted>
  <dcterms:modified xsi:type="dcterms:W3CDTF">2020-07-16T03:13:38Z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