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附件1</w:t>
      </w:r>
      <w:r>
        <w:rPr>
          <w:rFonts w:hint="eastAsia" w:ascii="仿宋_GB2312"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毕节市</w:t>
      </w:r>
      <w:r>
        <w:rPr>
          <w:rFonts w:hint="eastAsia" w:ascii="Times New Roman" w:hAnsi="Times New Roman" w:eastAsia="方正小标宋简体" w:cs="Times New Roman"/>
          <w:bCs/>
          <w:sz w:val="44"/>
          <w:szCs w:val="44"/>
        </w:rPr>
        <w:t>发展和改革委员会</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jc w:val="center"/>
        <w:textAlignment w:val="auto"/>
        <w:rPr>
          <w:rFonts w:ascii="方正小标宋简体" w:hAnsi="方正小标宋简体" w:eastAsia="方正小标宋简体" w:cs="方正小标宋简体"/>
          <w:sz w:val="44"/>
          <w:szCs w:val="44"/>
        </w:rPr>
      </w:pPr>
      <w:r>
        <w:rPr>
          <w:rFonts w:ascii="Times New Roman" w:hAnsi="Times New Roman" w:eastAsia="方正小标宋简体" w:cs="Times New Roman"/>
          <w:bCs/>
          <w:sz w:val="44"/>
          <w:szCs w:val="44"/>
        </w:rPr>
        <w:t>2020年人才引进</w:t>
      </w:r>
      <w:r>
        <w:rPr>
          <w:rFonts w:hint="eastAsia" w:ascii="Times New Roman" w:hAnsi="Times New Roman" w:eastAsia="方正小标宋简体" w:cs="Times New Roman"/>
          <w:bCs/>
          <w:sz w:val="44"/>
          <w:szCs w:val="44"/>
        </w:rPr>
        <w:t>面试防疫</w:t>
      </w:r>
      <w:r>
        <w:rPr>
          <w:rFonts w:hint="eastAsia" w:ascii="方正小标宋简体" w:hAnsi="方正小标宋简体" w:eastAsia="方正小标宋简体" w:cs="方正小标宋简体"/>
          <w:sz w:val="44"/>
          <w:szCs w:val="44"/>
        </w:rPr>
        <w:t>指南</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毕节市发展和改革委员会2020年人才引进面试防疫指南》（以下简称《指南》）。</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公开招聘面试工作。</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（二）开展培训。根据防控工作的需要，对参加考务工作的人员进行针对性培训，确保人人知晓防控知识，掌握防控技能，熟悉处置流程等。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二、重点环节管理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3" w:firstLineChars="200"/>
        <w:textAlignment w:val="auto"/>
        <w:rPr>
          <w:rFonts w:ascii="仿宋" w:hAnsi="仿宋" w:eastAsia="仿宋" w:cs="仿宋"/>
          <w:sz w:val="32"/>
          <w:szCs w:val="32"/>
        </w:rPr>
      </w:pPr>
      <w:r>
        <w:rPr>
          <w:rFonts w:hint="eastAsia" w:ascii="仿宋" w:hAnsi="仿宋" w:eastAsia="仿宋" w:cs="仿宋"/>
          <w:b/>
          <w:bCs/>
          <w:sz w:val="32"/>
          <w:szCs w:val="32"/>
        </w:rPr>
        <w:t>1.出入口管理。</w:t>
      </w:r>
      <w:r>
        <w:rPr>
          <w:rFonts w:hint="eastAsia" w:ascii="仿宋" w:hAnsi="仿宋" w:eastAsia="仿宋" w:cs="仿宋"/>
          <w:sz w:val="32"/>
          <w:szCs w:val="32"/>
        </w:rPr>
        <w:t>出入口安排人员全程值守，配备红外线测温仪、水银温度计、速干手消毒剂、贵州健康码二维码等。面试考生进入现场必须佩戴口罩，持有效居民身份证和准考证，通过体温检测、贵州健康码检查和流行病学史询问等合格后方可进入考场，不合格者取消面试资格。</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3" w:firstLineChars="200"/>
        <w:textAlignment w:val="auto"/>
        <w:rPr>
          <w:rFonts w:ascii="仿宋" w:hAnsi="仿宋" w:eastAsia="仿宋" w:cs="仿宋"/>
          <w:sz w:val="32"/>
          <w:szCs w:val="32"/>
        </w:rPr>
      </w:pPr>
      <w:r>
        <w:rPr>
          <w:rFonts w:hint="eastAsia" w:ascii="仿宋" w:hAnsi="仿宋" w:eastAsia="仿宋" w:cs="仿宋"/>
          <w:b/>
          <w:bCs/>
          <w:sz w:val="32"/>
          <w:szCs w:val="32"/>
        </w:rPr>
        <w:t>2.面试考场管理。</w:t>
      </w:r>
      <w:r>
        <w:rPr>
          <w:rFonts w:hint="eastAsia" w:ascii="仿宋" w:hAnsi="仿宋" w:eastAsia="仿宋" w:cs="仿宋"/>
          <w:sz w:val="32"/>
          <w:szCs w:val="32"/>
        </w:rPr>
        <w:t xml:space="preserve">面试考场必须进行全面清洁消毒，现场配备速干手消毒剂，经消毒后进入考场，面试全程必须佩戴口罩，考生与面试考官间隔保持在1米以上，保持考场区域通风顺畅。 </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3" w:firstLineChars="200"/>
        <w:textAlignment w:val="auto"/>
        <w:rPr>
          <w:rFonts w:ascii="仿宋" w:hAnsi="仿宋" w:eastAsia="仿宋" w:cs="仿宋"/>
          <w:sz w:val="32"/>
          <w:szCs w:val="32"/>
        </w:rPr>
      </w:pPr>
      <w:r>
        <w:rPr>
          <w:rFonts w:hint="eastAsia" w:ascii="仿宋" w:hAnsi="仿宋" w:eastAsia="仿宋" w:cs="仿宋"/>
          <w:b/>
          <w:bCs/>
          <w:sz w:val="32"/>
          <w:szCs w:val="32"/>
        </w:rPr>
        <w:t>3.候考室</w:t>
      </w:r>
      <w:r>
        <w:rPr>
          <w:rFonts w:hint="eastAsia" w:ascii="仿宋" w:hAnsi="仿宋" w:eastAsia="仿宋" w:cs="仿宋"/>
        </w:rPr>
        <w:t>、</w:t>
      </w:r>
      <w:r>
        <w:rPr>
          <w:rFonts w:hint="eastAsia" w:ascii="仿宋" w:hAnsi="仿宋" w:eastAsia="仿宋" w:cs="仿宋"/>
          <w:b/>
          <w:bCs/>
          <w:sz w:val="32"/>
          <w:szCs w:val="32"/>
        </w:rPr>
        <w:t>候分室管理。</w:t>
      </w:r>
      <w:r>
        <w:rPr>
          <w:rFonts w:hint="eastAsia" w:ascii="仿宋" w:hAnsi="仿宋" w:eastAsia="仿宋" w:cs="仿宋"/>
          <w:sz w:val="32"/>
          <w:szCs w:val="32"/>
        </w:rPr>
        <w:t xml:space="preserve">候考室、候分室必须进行全面清洁消毒，配备速干手消毒剂。候考室、候分室考生服从现场管理人员安排，全程必须佩戴口罩，每位考生间隔保持在1米以上，保持候考室区域通风顺畅。 </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3" w:firstLineChars="200"/>
        <w:textAlignment w:val="auto"/>
        <w:rPr>
          <w:rFonts w:ascii="仿宋" w:hAnsi="仿宋" w:eastAsia="仿宋" w:cs="仿宋"/>
          <w:sz w:val="32"/>
          <w:szCs w:val="32"/>
        </w:rPr>
      </w:pPr>
      <w:r>
        <w:rPr>
          <w:rFonts w:hint="eastAsia" w:ascii="仿宋" w:hAnsi="仿宋" w:eastAsia="仿宋" w:cs="仿宋"/>
          <w:b/>
          <w:bCs/>
          <w:sz w:val="32"/>
          <w:szCs w:val="32"/>
        </w:rPr>
        <w:t>4.面试考官及工作人员的管理。</w:t>
      </w:r>
      <w:r>
        <w:rPr>
          <w:rFonts w:hint="eastAsia" w:ascii="仿宋" w:hAnsi="仿宋" w:eastAsia="仿宋" w:cs="仿宋"/>
          <w:sz w:val="32"/>
          <w:szCs w:val="32"/>
        </w:rPr>
        <w:t>考官和工作人员全程均须佩戴外科口罩，与面试考生保持社交距离，面试工作人员需佩戴乳胶手套，保持社交距离，避免人员聚集。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（一）考生防控准备</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所有考生应根据当前防控要求做好相应准备，确保整个面试流程能顺利进行，因不符合防控要求不能参加考试的考生自行承担后果。</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（二）境外考生</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参加面试；如入境后在省外首站地未隔离满14天的，须在我省集 中隔离补足14天，并在第14天进行核酸检测，阴性者转为居家隔离观察7天，无异常后可参加面试。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2.在我省首站入境的，通过贵阳海关出入境检疫转入地方后，由首站地县级人民政府实施集中隔离14天，并在入境当天及第14天进行核酸检测，2次检测阴性者转为居家隔离观察7天，无异常后可参加面试。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（三）省外考生</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ascii="仿宋" w:hAnsi="仿宋" w:eastAsia="仿宋" w:cs="仿宋"/>
          <w:sz w:val="32"/>
          <w:szCs w:val="32"/>
        </w:rPr>
        <w:t>1.14天内有</w:t>
      </w:r>
      <w:r>
        <w:rPr>
          <w:rFonts w:hint="eastAsia" w:ascii="仿宋" w:hAnsi="仿宋" w:eastAsia="仿宋" w:cs="仿宋"/>
          <w:sz w:val="32"/>
          <w:szCs w:val="32"/>
        </w:rPr>
        <w:t>北京市丰台区花乡（地区）乡、北京市丰台区新村街道、北京市海淀区永定路街道、北京市大兴区西红门（地区）镇、北京市大兴区黄村（地区）镇、北京市丰台区右安门街道、北京市丰台区长辛店街道、北京市丰台区马家堡街道、北京市丰台区长辛店镇、北京市丰台区南苑街道、北京市丰台区卢沟桥（地区）乡、北京市丰台区大红门街道、北京市丰台区西罗园街道、北京市丰台区太平桥街道、</w:t>
      </w:r>
      <w:bookmarkStart w:id="0" w:name="_GoBack"/>
      <w:bookmarkEnd w:id="0"/>
      <w:r>
        <w:rPr>
          <w:rFonts w:hint="eastAsia" w:ascii="仿宋" w:hAnsi="仿宋" w:eastAsia="仿宋" w:cs="仿宋"/>
          <w:sz w:val="32"/>
          <w:szCs w:val="32"/>
        </w:rPr>
        <w:t>北京市丰台区卢沟桥街道、北京市丰台区丰台街道、北京市丰台区南苑（地区）乡、北京市大兴区安定镇、北京市大兴区清源街道、北京市大兴区青云店镇、北京市大兴区庞各庄镇、北京市大兴区天宫院街道、北京市大兴区观音寺街道、北京市大兴区林校路街道、北京市大兴区高米店街道、北京市大兴区魏善庄镇、北京市东城区和平里街道、北京市东城区北新桥街道、北京市东城区天坛街道、北京市东城区永定门外街道、北京市西城区展览路街道、北京市西城区白纸坊街道、北京市西城区月坛街道、北京市西城区金融街街道、北京市海淀区田村路街道、北京市海淀区青龙桥街道、北京市海淀区八里庄街道、北京市朝阳区小红门（地区）乡、北京市朝阳区十八里店（地区）乡、北京市房山区长阳镇、北京市石景山区八宝山街道、北京市门头沟区永定（地区）镇、北京市通州区北苑街道等</w:t>
      </w:r>
      <w:r>
        <w:rPr>
          <w:rFonts w:ascii="仿宋" w:hAnsi="仿宋" w:eastAsia="仿宋" w:cs="仿宋"/>
          <w:sz w:val="32"/>
          <w:szCs w:val="32"/>
        </w:rPr>
        <w:t>中</w:t>
      </w:r>
      <w:r>
        <w:rPr>
          <w:rFonts w:hint="eastAsia" w:ascii="仿宋" w:hAnsi="仿宋" w:eastAsia="仿宋" w:cs="仿宋"/>
          <w:sz w:val="32"/>
          <w:szCs w:val="32"/>
        </w:rPr>
        <w:t>高</w:t>
      </w:r>
      <w:r>
        <w:rPr>
          <w:rFonts w:ascii="仿宋" w:hAnsi="仿宋" w:eastAsia="仿宋" w:cs="仿宋"/>
          <w:sz w:val="32"/>
          <w:szCs w:val="32"/>
        </w:rPr>
        <w:t>风险地区来黔（返黔）考生，有健康绿码和来毕前7天内核酸检测阴性合法证明的，到我市后再进行一次核酸检测，阴性后可参加面试，如入毕前已在省内其他城市核酸检测阴性，到我市后可不再检测，可参加面试；无健康绿码或入黔前7天内核酸检测阴性合法证明的，一律实行到我市后集中隔离14天，</w:t>
      </w:r>
      <w:r>
        <w:rPr>
          <w:rFonts w:hint="eastAsia" w:ascii="仿宋" w:hAnsi="仿宋" w:eastAsia="仿宋" w:cs="仿宋"/>
          <w:sz w:val="32"/>
          <w:szCs w:val="32"/>
        </w:rPr>
        <w:t>并在入黔当天和第14 天各进行一次核酸检测，检测结果均为阴性的</w:t>
      </w:r>
      <w:r>
        <w:rPr>
          <w:rFonts w:ascii="仿宋" w:hAnsi="仿宋" w:eastAsia="仿宋" w:cs="仿宋"/>
          <w:sz w:val="32"/>
          <w:szCs w:val="32"/>
        </w:rPr>
        <w:t>可参加面试。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 xml:space="preserve"> </w:t>
      </w:r>
      <w:r>
        <w:rPr>
          <w:rFonts w:ascii="仿宋" w:hAnsi="仿宋" w:eastAsia="仿宋" w:cs="仿宋"/>
          <w:sz w:val="32"/>
          <w:szCs w:val="32"/>
        </w:rPr>
        <w:t>14天内有北京市</w:t>
      </w:r>
      <w:r>
        <w:rPr>
          <w:rFonts w:hint="eastAsia" w:ascii="仿宋" w:hAnsi="仿宋" w:eastAsia="仿宋" w:cs="仿宋"/>
          <w:sz w:val="32"/>
          <w:szCs w:val="32"/>
        </w:rPr>
        <w:t>（</w:t>
      </w:r>
      <w:r>
        <w:rPr>
          <w:rFonts w:ascii="仿宋" w:hAnsi="仿宋" w:eastAsia="仿宋" w:cs="仿宋"/>
          <w:sz w:val="32"/>
          <w:szCs w:val="32"/>
        </w:rPr>
        <w:t>高中风险区域除外</w:t>
      </w:r>
      <w:r>
        <w:rPr>
          <w:rFonts w:hint="eastAsia" w:ascii="仿宋" w:hAnsi="仿宋" w:eastAsia="仿宋" w:cs="仿宋"/>
          <w:sz w:val="32"/>
          <w:szCs w:val="32"/>
        </w:rPr>
        <w:t>）</w:t>
      </w:r>
      <w:r>
        <w:rPr>
          <w:rFonts w:ascii="仿宋" w:hAnsi="仿宋" w:eastAsia="仿宋" w:cs="仿宋"/>
          <w:sz w:val="32"/>
          <w:szCs w:val="32"/>
        </w:rPr>
        <w:t>来黔（返黔）考生，持有贵州健康码绿码的，且14天内有合法核酸阴性检测报告者，可直接凭相关证明参加面试。若没有核酸检测报告的，须进行核酸检测，阴性后方可参加面试。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3. 对14天内有湖北旅居史的人员，持有健康绿码，且有7天内核酸检测阴性报告的，可不再进行核酸检测，直接参加面试；没有核酸检测报告的，入黔后由首站社会防控组将人员集中在指定集中隔离场所，并通知当地医疗卫生机构上门或直接送至定点医疗卫生机构采样进行核酸检测，检测结果为阴性的可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低风险地区考生，持有贵州健康码绿码且体温正常的，可直接参加面试。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ascii="仿宋" w:hAnsi="仿宋" w:eastAsia="仿宋" w:cs="仿宋"/>
          <w:sz w:val="32"/>
          <w:szCs w:val="32"/>
        </w:rPr>
        <w:t>（注：根据全国高、中风险地区情况实时调整地域）</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（四）省内考生</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省内考生持有绿码且体温正常的，可直接参加面试。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（五）考前其他相关要求</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1.请各位考生在进入面试、资格复审、体检各环节之前，减少到人员密集的公共场所活动，尽量减少外出活动，勿前往新冠肺炎正在流行的地区，减少走亲访友和聚餐，尽量在家休息。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2.各位考生在面试前请如实填写《考生报名前14天的个人情况反馈表》（详见附件2），由我单位统一通知提交（面试前一天提交）。</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3.考生在面试、资格复审、体检环节前14天进行个人体温（2次/天）监测，如出现发热（≥37.3℃）、干咳、乏力、鼻塞、流涕、咽痛、腹泻等症状，请及时与应聘单位组织人事部门联系。</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4.考生必须如实告知以上个人情况，如有隐瞒后果自负。</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6.各位参加考试考生需在微信小程序中下载贵州健康码，并确认健康码为绿色后，方能参加面试。</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五、面试结束后注意事项</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考生面试活动结束后，面试专家及考生14 天内若出现发热（≥37.3℃）、干咳、乏力、鼻塞、流涕、咽痛、腹泻等症状时，或发生确诊、疑似病例接触史，应立即按照防控要求做好自我处置，并如实将相关信息告知我委人事科。</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textAlignment w:val="auto"/>
        <w:rPr>
          <w:rFonts w:ascii="仿宋" w:hAnsi="仿宋" w:eastAsia="仿宋" w:cs="仿宋"/>
          <w:sz w:val="32"/>
          <w:szCs w:val="32"/>
        </w:rPr>
      </w:pPr>
      <w:r>
        <w:rPr>
          <w:rFonts w:hint="eastAsia" w:ascii="黑体" w:hAnsi="黑体" w:eastAsia="黑体" w:cs="黑体"/>
          <w:sz w:val="32"/>
          <w:szCs w:val="32"/>
        </w:rPr>
        <w:t>六、本《指南》由人才引进办公室负责解释，未尽事宜由人才引进办公室负责完善落实。</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3056" w:firstLineChars="955"/>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3056" w:firstLineChars="955"/>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3840" w:firstLineChars="1200"/>
        <w:textAlignment w:val="auto"/>
        <w:rPr>
          <w:rFonts w:ascii="仿宋" w:hAnsi="仿宋" w:eastAsia="仿宋" w:cs="仿宋"/>
          <w:sz w:val="32"/>
          <w:szCs w:val="32"/>
        </w:rPr>
      </w:pPr>
      <w:r>
        <w:rPr>
          <w:rFonts w:hint="eastAsia" w:ascii="仿宋" w:hAnsi="仿宋" w:eastAsia="仿宋" w:cs="仿宋"/>
          <w:sz w:val="32"/>
          <w:szCs w:val="32"/>
        </w:rPr>
        <w:t>毕节市发展和改革委员会</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4480" w:firstLineChars="1400"/>
        <w:textAlignment w:val="auto"/>
        <w:rPr>
          <w:rFonts w:ascii="仿宋" w:hAnsi="仿宋" w:eastAsia="仿宋" w:cs="仿宋"/>
          <w:sz w:val="32"/>
          <w:szCs w:val="32"/>
        </w:rPr>
      </w:pPr>
      <w:r>
        <w:rPr>
          <w:rFonts w:hint="eastAsia" w:ascii="仿宋" w:hAnsi="仿宋" w:eastAsia="仿宋" w:cs="仿宋"/>
          <w:sz w:val="32"/>
          <w:szCs w:val="32"/>
        </w:rPr>
        <w:t>2020年7月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jc w:val="center"/>
        <w:textAlignment w:val="auto"/>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0AB9"/>
    <w:rsid w:val="000B73B1"/>
    <w:rsid w:val="001003D9"/>
    <w:rsid w:val="001674E6"/>
    <w:rsid w:val="001E0B0C"/>
    <w:rsid w:val="0031287D"/>
    <w:rsid w:val="00323603"/>
    <w:rsid w:val="00323B43"/>
    <w:rsid w:val="00395B1B"/>
    <w:rsid w:val="003D37D8"/>
    <w:rsid w:val="00426133"/>
    <w:rsid w:val="004358AB"/>
    <w:rsid w:val="006F7703"/>
    <w:rsid w:val="00753B5B"/>
    <w:rsid w:val="0085388A"/>
    <w:rsid w:val="00856905"/>
    <w:rsid w:val="008B7726"/>
    <w:rsid w:val="00BF0D4F"/>
    <w:rsid w:val="00D31D50"/>
    <w:rsid w:val="00DC1F61"/>
    <w:rsid w:val="00F5257B"/>
    <w:rsid w:val="00FE3915"/>
    <w:rsid w:val="1499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widowControl w:val="0"/>
      <w:adjustRightInd/>
      <w:snapToGrid/>
      <w:spacing w:before="100" w:beforeAutospacing="1" w:after="100" w:afterAutospacing="1"/>
      <w:ind w:hanging="930"/>
    </w:pPr>
    <w:rPr>
      <w:rFonts w:ascii="Times New Roman" w:hAnsi="Times New Roman" w:eastAsia="宋体" w:cs="Times New Roman"/>
      <w:sz w:val="24"/>
    </w:rPr>
  </w:style>
  <w:style w:type="character" w:styleId="5">
    <w:name w:val="Strong"/>
    <w:qFormat/>
    <w:uiPriority w:val="0"/>
    <w:rPr>
      <w:b/>
    </w:rPr>
  </w:style>
  <w:style w:type="paragraph" w:customStyle="1" w:styleId="6">
    <w:name w:val="PwC Normal"/>
    <w:basedOn w:val="1"/>
    <w:qFormat/>
    <w:uiPriority w:val="0"/>
    <w:pPr>
      <w:widowControl w:val="0"/>
      <w:adjustRightInd/>
      <w:snapToGrid/>
      <w:spacing w:before="180" w:after="180" w:line="240" w:lineRule="atLeast"/>
      <w:ind w:left="1627" w:hanging="930"/>
      <w:jc w:val="both"/>
    </w:pPr>
    <w:rPr>
      <w:rFonts w:ascii="Times New Roman" w:hAnsi="Times New Roman" w:eastAsia="宋体" w:cs="Times New Roman"/>
      <w:kern w:val="2"/>
      <w:sz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AEFE4-1B7A-4133-A489-93A3596789F9}">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459</Words>
  <Characters>2621</Characters>
  <Lines>21</Lines>
  <Paragraphs>6</Paragraphs>
  <TotalTime>61</TotalTime>
  <ScaleCrop>false</ScaleCrop>
  <LinksUpToDate>false</LinksUpToDate>
  <CharactersWithSpaces>3074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周黎明</cp:lastModifiedBy>
  <cp:lastPrinted>2020-07-14T01:46:40Z</cp:lastPrinted>
  <dcterms:modified xsi:type="dcterms:W3CDTF">2020-07-14T01:46:46Z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