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黑体" w:hAnsi="黑体" w:eastAsia="黑体" w:cs="微软雅黑"/>
          <w:b/>
          <w:bCs/>
          <w:color w:val="000000" w:themeColor="text1"/>
          <w:sz w:val="48"/>
          <w:szCs w:val="48"/>
          <w14:textFill>
            <w14:solidFill>
              <w14:schemeClr w14:val="tx1"/>
            </w14:solidFill>
          </w14:textFill>
        </w:rPr>
      </w:pPr>
      <w:bookmarkStart w:id="24" w:name="_GoBack"/>
      <w:bookmarkEnd w:id="24"/>
    </w:p>
    <w:p>
      <w:pPr>
        <w:jc w:val="center"/>
        <w:rPr>
          <w:rFonts w:ascii="黑体" w:hAnsi="黑体" w:eastAsia="黑体" w:cs="微软雅黑"/>
          <w:b/>
          <w:bCs/>
          <w:color w:val="000000" w:themeColor="text1"/>
          <w:sz w:val="48"/>
          <w:szCs w:val="48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ascii="黑体" w:hAnsi="黑体" w:eastAsia="黑体" w:cs="微软雅黑"/>
          <w:b/>
          <w:bCs/>
          <w:color w:val="000000" w:themeColor="text1"/>
          <w:sz w:val="48"/>
          <w:szCs w:val="48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ascii="黑体" w:hAnsi="黑体" w:eastAsia="黑体" w:cs="微软雅黑"/>
          <w:b/>
          <w:bCs/>
          <w:color w:val="000000" w:themeColor="text1"/>
          <w:sz w:val="48"/>
          <w:szCs w:val="48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ascii="黑体" w:hAnsi="黑体" w:eastAsia="黑体" w:cs="微软雅黑"/>
          <w:b/>
          <w:bCs/>
          <w:color w:val="000000" w:themeColor="text1"/>
          <w:sz w:val="48"/>
          <w:szCs w:val="48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ascii="黑体" w:hAnsi="黑体" w:eastAsia="黑体" w:cs="微软雅黑"/>
          <w:b/>
          <w:bCs/>
          <w:color w:val="000000" w:themeColor="text1"/>
          <w:sz w:val="48"/>
          <w:szCs w:val="48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ascii="黑体" w:hAnsi="黑体" w:eastAsia="黑体" w:cs="微软雅黑"/>
          <w:b/>
          <w:bCs/>
          <w:color w:val="000000" w:themeColor="text1"/>
          <w:sz w:val="48"/>
          <w:szCs w:val="48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ascii="黑体" w:hAnsi="黑体" w:eastAsia="黑体" w:cs="微软雅黑"/>
          <w:b/>
          <w:bCs/>
          <w:color w:val="000000" w:themeColor="text1"/>
          <w:sz w:val="48"/>
          <w:szCs w:val="48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ascii="黑体" w:hAnsi="黑体" w:eastAsia="黑体" w:cs="微软雅黑"/>
          <w:b/>
          <w:bCs/>
          <w:color w:val="000000" w:themeColor="text1"/>
          <w:sz w:val="48"/>
          <w:szCs w:val="48"/>
          <w14:textFill>
            <w14:solidFill>
              <w14:schemeClr w14:val="tx1"/>
            </w14:solidFill>
          </w14:textFill>
        </w:rPr>
      </w:pPr>
      <w:r>
        <w:rPr>
          <w:rFonts w:ascii="黑体" w:hAnsi="黑体" w:eastAsia="黑体" w:cs="微软雅黑"/>
          <w:b/>
          <w:bCs/>
          <w:color w:val="000000" w:themeColor="text1"/>
          <w:sz w:val="48"/>
          <w:szCs w:val="48"/>
          <w14:textFill>
            <w14:solidFill>
              <w14:schemeClr w14:val="tx1"/>
            </w14:solidFill>
          </w14:textFill>
        </w:rPr>
        <w:t>2020年度新疆生产建设兵团第八师</w:t>
      </w:r>
    </w:p>
    <w:p>
      <w:pPr>
        <w:jc w:val="center"/>
        <w:rPr>
          <w:rFonts w:ascii="黑体" w:hAnsi="黑体" w:eastAsia="黑体" w:cs="微软雅黑"/>
          <w:b/>
          <w:bCs/>
          <w:color w:val="000000" w:themeColor="text1"/>
          <w:sz w:val="48"/>
          <w:szCs w:val="48"/>
          <w14:textFill>
            <w14:solidFill>
              <w14:schemeClr w14:val="tx1"/>
            </w14:solidFill>
          </w14:textFill>
        </w:rPr>
      </w:pPr>
      <w:r>
        <w:rPr>
          <w:rFonts w:ascii="黑体" w:hAnsi="黑体" w:eastAsia="黑体" w:cs="微软雅黑"/>
          <w:b/>
          <w:bCs/>
          <w:color w:val="000000" w:themeColor="text1"/>
          <w:sz w:val="48"/>
          <w:szCs w:val="48"/>
          <w14:textFill>
            <w14:solidFill>
              <w14:schemeClr w14:val="tx1"/>
            </w14:solidFill>
          </w14:textFill>
        </w:rPr>
        <w:t>石河子市事业单位工作人员招聘考试</w:t>
      </w:r>
    </w:p>
    <w:p>
      <w:pPr>
        <w:jc w:val="center"/>
        <w:rPr>
          <w:rFonts w:ascii="黑体" w:hAnsi="黑体" w:eastAsia="黑体" w:cs="微软雅黑"/>
          <w:b/>
          <w:bCs/>
          <w:color w:val="000000" w:themeColor="text1"/>
          <w:sz w:val="48"/>
          <w:szCs w:val="48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ascii="黑体" w:hAnsi="黑体" w:eastAsia="黑体" w:cs="微软雅黑"/>
          <w:b/>
          <w:bCs/>
          <w:color w:val="000000" w:themeColor="text1"/>
          <w:sz w:val="48"/>
          <w:szCs w:val="48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微软雅黑"/>
          <w:b/>
          <w:bCs/>
          <w:color w:val="000000" w:themeColor="text1"/>
          <w:sz w:val="48"/>
          <w:szCs w:val="48"/>
          <w14:textFill>
            <w14:solidFill>
              <w14:schemeClr w14:val="tx1"/>
            </w14:solidFill>
          </w14:textFill>
        </w:rPr>
        <w:t>考生考试操作手册</w:t>
      </w:r>
    </w:p>
    <w:p>
      <w:pPr>
        <w:jc w:val="center"/>
        <w:rPr>
          <w:rFonts w:ascii="黑体" w:hAnsi="黑体" w:eastAsia="黑体" w:cs="微软雅黑"/>
          <w:b/>
          <w:bCs/>
          <w:color w:val="000000" w:themeColor="text1"/>
          <w:sz w:val="48"/>
          <w:szCs w:val="48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ascii="黑体" w:hAnsi="黑体" w:eastAsia="黑体" w:cs="微软雅黑"/>
          <w:b/>
          <w:bCs/>
          <w:color w:val="000000" w:themeColor="text1"/>
          <w:sz w:val="48"/>
          <w:szCs w:val="48"/>
          <w14:textFill>
            <w14:solidFill>
              <w14:schemeClr w14:val="tx1"/>
            </w14:solidFill>
          </w14:textFill>
        </w:rPr>
      </w:pPr>
      <w:r>
        <w:rPr>
          <w:rFonts w:ascii="黑体" w:hAnsi="黑体" w:eastAsia="黑体" w:cs="微软雅黑"/>
          <w:b/>
          <w:bCs/>
          <w:color w:val="000000" w:themeColor="text1"/>
          <w:sz w:val="48"/>
          <w:szCs w:val="48"/>
          <w14:textFill>
            <w14:solidFill>
              <w14:schemeClr w14:val="tx1"/>
            </w14:solidFill>
          </w14:textFill>
        </w:rPr>
        <w:br w:type="page"/>
      </w:r>
    </w:p>
    <w:p>
      <w:pPr>
        <w:jc w:val="center"/>
        <w:rPr>
          <w:rFonts w:ascii="黑体" w:hAnsi="黑体" w:eastAsia="黑体" w:cs="微软雅黑"/>
          <w:b/>
          <w:bCs/>
          <w:color w:val="000000" w:themeColor="text1"/>
          <w:sz w:val="48"/>
          <w:szCs w:val="48"/>
          <w14:textFill>
            <w14:solidFill>
              <w14:schemeClr w14:val="tx1"/>
            </w14:solidFill>
          </w14:textFill>
        </w:rPr>
      </w:pPr>
    </w:p>
    <w:sdt>
      <w:sdtPr>
        <w:rPr>
          <w:rFonts w:ascii="宋体" w:hAnsi="宋体" w:eastAsia="宋体" w:cs="宋体"/>
          <w:color w:val="auto"/>
          <w:sz w:val="24"/>
          <w:szCs w:val="24"/>
          <w:lang w:val="zh-CN" w:bidi="ar-SA"/>
        </w:rPr>
        <w:id w:val="578868521"/>
      </w:sdtPr>
      <w:sdtEndPr>
        <w:rPr>
          <w:rFonts w:ascii="宋体" w:hAnsi="宋体" w:eastAsia="宋体" w:cs="宋体"/>
          <w:b/>
          <w:bCs/>
          <w:color w:val="auto"/>
          <w:sz w:val="24"/>
          <w:szCs w:val="24"/>
          <w:lang w:val="zh-CN" w:bidi="ar-SA"/>
        </w:rPr>
      </w:sdtEndPr>
      <w:sdtContent>
        <w:p>
          <w:pPr>
            <w:pStyle w:val="31"/>
            <w:jc w:val="center"/>
            <w:rPr>
              <w:b/>
              <w:bCs/>
              <w:color w:val="auto"/>
            </w:rPr>
          </w:pPr>
          <w:r>
            <w:rPr>
              <w:b/>
              <w:bCs/>
              <w:color w:val="auto"/>
              <w:lang w:val="zh-CN"/>
            </w:rPr>
            <w:t>目</w:t>
          </w:r>
          <w:r>
            <w:rPr>
              <w:rFonts w:hint="eastAsia"/>
              <w:b/>
              <w:bCs/>
              <w:color w:val="auto"/>
              <w:lang w:val="zh-CN"/>
            </w:rPr>
            <w:t xml:space="preserve"> </w:t>
          </w:r>
          <w:r>
            <w:rPr>
              <w:b/>
              <w:bCs/>
              <w:color w:val="auto"/>
              <w:lang w:val="zh-CN"/>
            </w:rPr>
            <w:t xml:space="preserve">  录</w:t>
          </w:r>
        </w:p>
        <w:p>
          <w:pPr>
            <w:pStyle w:val="9"/>
            <w:tabs>
              <w:tab w:val="left" w:pos="840"/>
              <w:tab w:val="right" w:leader="dot" w:pos="8296"/>
            </w:tabs>
            <w:rPr>
              <w:rFonts w:cstheme="minorBidi"/>
              <w:kern w:val="2"/>
              <w:sz w:val="21"/>
              <w:szCs w:val="24"/>
              <w:lang w:bidi="ar-SA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"_Toc45550328" </w:instrText>
          </w:r>
          <w:r>
            <w:fldChar w:fldCharType="separate"/>
          </w:r>
          <w:r>
            <w:rPr>
              <w:rStyle w:val="19"/>
              <w:rFonts w:cs="微软雅黑" w:asciiTheme="minorEastAsia" w:hAnsiTheme="minorEastAsia"/>
            </w:rPr>
            <w:t>一、</w:t>
          </w:r>
          <w:r>
            <w:rPr>
              <w:rFonts w:cstheme="minorBidi"/>
              <w:kern w:val="2"/>
              <w:sz w:val="21"/>
              <w:szCs w:val="24"/>
              <w:lang w:bidi="ar-SA"/>
            </w:rPr>
            <w:tab/>
          </w:r>
          <w:r>
            <w:rPr>
              <w:rStyle w:val="19"/>
              <w:rFonts w:cs="微软雅黑" w:asciiTheme="minorEastAsia" w:hAnsiTheme="minorEastAsia"/>
            </w:rPr>
            <w:t>考试设备与网络配置要求</w:t>
          </w:r>
          <w:r>
            <w:tab/>
          </w:r>
          <w:r>
            <w:fldChar w:fldCharType="begin"/>
          </w:r>
          <w:r>
            <w:instrText xml:space="preserve"> PAGEREF _Toc45550328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left" w:pos="840"/>
              <w:tab w:val="right" w:leader="dot" w:pos="8296"/>
            </w:tabs>
            <w:rPr>
              <w:rFonts w:cstheme="minorBidi"/>
              <w:kern w:val="2"/>
              <w:sz w:val="21"/>
              <w:szCs w:val="24"/>
              <w:lang w:bidi="ar-SA"/>
            </w:rPr>
          </w:pPr>
          <w:r>
            <w:fldChar w:fldCharType="begin"/>
          </w:r>
          <w:r>
            <w:instrText xml:space="preserve"> HYPERLINK \l "_Toc45550329" </w:instrText>
          </w:r>
          <w:r>
            <w:fldChar w:fldCharType="separate"/>
          </w:r>
          <w:r>
            <w:rPr>
              <w:rStyle w:val="19"/>
              <w:rFonts w:cs="微软雅黑" w:asciiTheme="minorEastAsia" w:hAnsiTheme="minorEastAsia"/>
            </w:rPr>
            <w:t>二、</w:t>
          </w:r>
          <w:r>
            <w:rPr>
              <w:rFonts w:cstheme="minorBidi"/>
              <w:kern w:val="2"/>
              <w:sz w:val="21"/>
              <w:szCs w:val="24"/>
              <w:lang w:bidi="ar-SA"/>
            </w:rPr>
            <w:tab/>
          </w:r>
          <w:r>
            <w:rPr>
              <w:rStyle w:val="19"/>
              <w:rFonts w:cs="微软雅黑" w:asciiTheme="minorEastAsia" w:hAnsiTheme="minorEastAsia"/>
            </w:rPr>
            <w:t>考试操作流程介绍</w:t>
          </w:r>
          <w:r>
            <w:tab/>
          </w:r>
          <w:r>
            <w:fldChar w:fldCharType="begin"/>
          </w:r>
          <w:r>
            <w:instrText xml:space="preserve"> PAGEREF _Toc45550329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left" w:pos="630"/>
              <w:tab w:val="right" w:leader="dot" w:pos="8296"/>
            </w:tabs>
            <w:rPr>
              <w:rFonts w:cstheme="minorBidi"/>
              <w:kern w:val="2"/>
              <w:sz w:val="21"/>
              <w:szCs w:val="24"/>
              <w:lang w:bidi="ar-SA"/>
            </w:rPr>
          </w:pPr>
          <w:r>
            <w:fldChar w:fldCharType="begin"/>
          </w:r>
          <w:r>
            <w:instrText xml:space="preserve"> HYPERLINK \l "_Toc45550330" </w:instrText>
          </w:r>
          <w:r>
            <w:fldChar w:fldCharType="separate"/>
          </w:r>
          <w:r>
            <w:rPr>
              <w:rStyle w:val="19"/>
              <w:rFonts w:cs="微软雅黑" w:asciiTheme="minorEastAsia" w:hAnsiTheme="minorEastAsia"/>
            </w:rPr>
            <w:t>1.</w:t>
          </w:r>
          <w:r>
            <w:rPr>
              <w:rFonts w:cstheme="minorBidi"/>
              <w:kern w:val="2"/>
              <w:sz w:val="21"/>
              <w:szCs w:val="24"/>
              <w:lang w:bidi="ar-SA"/>
            </w:rPr>
            <w:tab/>
          </w:r>
          <w:r>
            <w:rPr>
              <w:rStyle w:val="19"/>
              <w:rFonts w:cs="微软雅黑" w:asciiTheme="minorEastAsia" w:hAnsiTheme="minorEastAsia"/>
            </w:rPr>
            <w:t>客户端安装</w:t>
          </w:r>
          <w:r>
            <w:tab/>
          </w:r>
          <w:r>
            <w:fldChar w:fldCharType="begin"/>
          </w:r>
          <w:r>
            <w:instrText xml:space="preserve"> PAGEREF _Toc45550330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left" w:pos="630"/>
              <w:tab w:val="right" w:leader="dot" w:pos="8296"/>
            </w:tabs>
            <w:rPr>
              <w:rFonts w:cstheme="minorBidi"/>
              <w:kern w:val="2"/>
              <w:sz w:val="21"/>
              <w:szCs w:val="24"/>
              <w:lang w:bidi="ar-SA"/>
            </w:rPr>
          </w:pPr>
          <w:r>
            <w:fldChar w:fldCharType="begin"/>
          </w:r>
          <w:r>
            <w:instrText xml:space="preserve"> HYPERLINK \l "_Toc45550331" </w:instrText>
          </w:r>
          <w:r>
            <w:fldChar w:fldCharType="separate"/>
          </w:r>
          <w:r>
            <w:rPr>
              <w:rStyle w:val="19"/>
              <w:rFonts w:cs="微软雅黑" w:asciiTheme="minorEastAsia" w:hAnsiTheme="minorEastAsia"/>
            </w:rPr>
            <w:t>2.</w:t>
          </w:r>
          <w:r>
            <w:rPr>
              <w:rFonts w:cstheme="minorBidi"/>
              <w:kern w:val="2"/>
              <w:sz w:val="21"/>
              <w:szCs w:val="24"/>
              <w:lang w:bidi="ar-SA"/>
            </w:rPr>
            <w:tab/>
          </w:r>
          <w:r>
            <w:rPr>
              <w:rStyle w:val="19"/>
              <w:rFonts w:cs="微软雅黑" w:asciiTheme="minorEastAsia" w:hAnsiTheme="minorEastAsia"/>
            </w:rPr>
            <w:t>调试摄像头</w:t>
          </w:r>
          <w:r>
            <w:tab/>
          </w:r>
          <w:r>
            <w:fldChar w:fldCharType="begin"/>
          </w:r>
          <w:r>
            <w:instrText xml:space="preserve"> PAGEREF _Toc45550331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left" w:pos="630"/>
              <w:tab w:val="right" w:leader="dot" w:pos="8296"/>
            </w:tabs>
            <w:rPr>
              <w:rFonts w:cstheme="minorBidi"/>
              <w:kern w:val="2"/>
              <w:sz w:val="21"/>
              <w:szCs w:val="24"/>
              <w:lang w:bidi="ar-SA"/>
            </w:rPr>
          </w:pPr>
          <w:r>
            <w:fldChar w:fldCharType="begin"/>
          </w:r>
          <w:r>
            <w:instrText xml:space="preserve"> HYPERLINK \l "_Toc45550332" </w:instrText>
          </w:r>
          <w:r>
            <w:fldChar w:fldCharType="separate"/>
          </w:r>
          <w:r>
            <w:rPr>
              <w:rStyle w:val="19"/>
              <w:rFonts w:cs="微软雅黑" w:asciiTheme="minorEastAsia" w:hAnsiTheme="minorEastAsia"/>
            </w:rPr>
            <w:t>3.</w:t>
          </w:r>
          <w:r>
            <w:rPr>
              <w:rFonts w:cstheme="minorBidi"/>
              <w:kern w:val="2"/>
              <w:sz w:val="21"/>
              <w:szCs w:val="24"/>
              <w:lang w:bidi="ar-SA"/>
            </w:rPr>
            <w:tab/>
          </w:r>
          <w:r>
            <w:rPr>
              <w:rStyle w:val="19"/>
              <w:rFonts w:cs="微软雅黑" w:asciiTheme="minorEastAsia" w:hAnsiTheme="minorEastAsia"/>
            </w:rPr>
            <w:t>客户端登录</w:t>
          </w:r>
          <w:r>
            <w:tab/>
          </w:r>
          <w:r>
            <w:fldChar w:fldCharType="begin"/>
          </w:r>
          <w:r>
            <w:instrText xml:space="preserve"> PAGEREF _Toc45550332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left" w:pos="630"/>
              <w:tab w:val="right" w:leader="dot" w:pos="8296"/>
            </w:tabs>
            <w:rPr>
              <w:rFonts w:cstheme="minorBidi"/>
              <w:kern w:val="2"/>
              <w:sz w:val="21"/>
              <w:szCs w:val="24"/>
              <w:lang w:bidi="ar-SA"/>
            </w:rPr>
          </w:pPr>
          <w:r>
            <w:fldChar w:fldCharType="begin"/>
          </w:r>
          <w:r>
            <w:instrText xml:space="preserve"> HYPERLINK \l "_Toc45550333" </w:instrText>
          </w:r>
          <w:r>
            <w:fldChar w:fldCharType="separate"/>
          </w:r>
          <w:r>
            <w:rPr>
              <w:rStyle w:val="19"/>
              <w:rFonts w:cs="微软雅黑" w:asciiTheme="minorEastAsia" w:hAnsiTheme="minorEastAsia"/>
            </w:rPr>
            <w:t>4.</w:t>
          </w:r>
          <w:r>
            <w:rPr>
              <w:rFonts w:cstheme="minorBidi"/>
              <w:kern w:val="2"/>
              <w:sz w:val="21"/>
              <w:szCs w:val="24"/>
              <w:lang w:bidi="ar-SA"/>
            </w:rPr>
            <w:tab/>
          </w:r>
          <w:r>
            <w:rPr>
              <w:rStyle w:val="19"/>
              <w:rFonts w:cs="微软雅黑" w:asciiTheme="minorEastAsia" w:hAnsiTheme="minorEastAsia"/>
            </w:rPr>
            <w:t>信息确认及拍照</w:t>
          </w:r>
          <w:r>
            <w:tab/>
          </w:r>
          <w:r>
            <w:fldChar w:fldCharType="begin"/>
          </w:r>
          <w:r>
            <w:instrText xml:space="preserve"> PAGEREF _Toc45550333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left" w:pos="630"/>
              <w:tab w:val="right" w:leader="dot" w:pos="8296"/>
            </w:tabs>
            <w:rPr>
              <w:rFonts w:cstheme="minorBidi"/>
              <w:kern w:val="2"/>
              <w:sz w:val="21"/>
              <w:szCs w:val="24"/>
              <w:lang w:bidi="ar-SA"/>
            </w:rPr>
          </w:pPr>
          <w:r>
            <w:fldChar w:fldCharType="begin"/>
          </w:r>
          <w:r>
            <w:instrText xml:space="preserve"> HYPERLINK \l "_Toc45550334" </w:instrText>
          </w:r>
          <w:r>
            <w:fldChar w:fldCharType="separate"/>
          </w:r>
          <w:r>
            <w:rPr>
              <w:rStyle w:val="19"/>
              <w:rFonts w:cs="微软雅黑" w:asciiTheme="minorEastAsia" w:hAnsiTheme="minorEastAsia"/>
            </w:rPr>
            <w:t>5.</w:t>
          </w:r>
          <w:r>
            <w:rPr>
              <w:rFonts w:cstheme="minorBidi"/>
              <w:kern w:val="2"/>
              <w:sz w:val="21"/>
              <w:szCs w:val="24"/>
              <w:lang w:bidi="ar-SA"/>
            </w:rPr>
            <w:tab/>
          </w:r>
          <w:r>
            <w:rPr>
              <w:rStyle w:val="19"/>
              <w:rFonts w:cs="微软雅黑" w:asciiTheme="minorEastAsia" w:hAnsiTheme="minorEastAsia"/>
            </w:rPr>
            <w:t>答题及交卷</w:t>
          </w:r>
          <w:r>
            <w:tab/>
          </w:r>
          <w:r>
            <w:fldChar w:fldCharType="begin"/>
          </w:r>
          <w:r>
            <w:instrText xml:space="preserve"> PAGEREF _Toc45550334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left" w:pos="840"/>
              <w:tab w:val="right" w:leader="dot" w:pos="8296"/>
            </w:tabs>
            <w:rPr>
              <w:rFonts w:cstheme="minorBidi"/>
              <w:kern w:val="2"/>
              <w:sz w:val="21"/>
              <w:szCs w:val="24"/>
              <w:lang w:bidi="ar-SA"/>
            </w:rPr>
          </w:pPr>
          <w:r>
            <w:fldChar w:fldCharType="begin"/>
          </w:r>
          <w:r>
            <w:instrText xml:space="preserve"> HYPERLINK \l "_Toc45550335" </w:instrText>
          </w:r>
          <w:r>
            <w:fldChar w:fldCharType="separate"/>
          </w:r>
          <w:r>
            <w:rPr>
              <w:rStyle w:val="19"/>
              <w:rFonts w:cs="微软雅黑" w:asciiTheme="minorEastAsia" w:hAnsiTheme="minorEastAsia"/>
            </w:rPr>
            <w:t>三、</w:t>
          </w:r>
          <w:r>
            <w:rPr>
              <w:rFonts w:cstheme="minorBidi"/>
              <w:kern w:val="2"/>
              <w:sz w:val="21"/>
              <w:szCs w:val="24"/>
              <w:lang w:bidi="ar-SA"/>
            </w:rPr>
            <w:tab/>
          </w:r>
          <w:r>
            <w:rPr>
              <w:rStyle w:val="19"/>
              <w:rFonts w:cs="微软雅黑" w:asciiTheme="minorEastAsia" w:hAnsiTheme="minorEastAsia"/>
            </w:rPr>
            <w:t>AI云监考APP操作流程介绍</w:t>
          </w:r>
          <w:r>
            <w:tab/>
          </w:r>
          <w:r>
            <w:fldChar w:fldCharType="begin"/>
          </w:r>
          <w:r>
            <w:instrText xml:space="preserve"> PAGEREF _Toc45550335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left" w:pos="630"/>
              <w:tab w:val="right" w:leader="dot" w:pos="8296"/>
            </w:tabs>
            <w:rPr>
              <w:rFonts w:cstheme="minorBidi"/>
              <w:kern w:val="2"/>
              <w:sz w:val="21"/>
              <w:szCs w:val="24"/>
              <w:lang w:bidi="ar-SA"/>
            </w:rPr>
          </w:pPr>
          <w:r>
            <w:fldChar w:fldCharType="begin"/>
          </w:r>
          <w:r>
            <w:instrText xml:space="preserve"> HYPERLINK \l "_Toc45550336" </w:instrText>
          </w:r>
          <w:r>
            <w:fldChar w:fldCharType="separate"/>
          </w:r>
          <w:r>
            <w:rPr>
              <w:rStyle w:val="19"/>
              <w:rFonts w:cs="微软雅黑" w:asciiTheme="minorEastAsia" w:hAnsiTheme="minorEastAsia"/>
            </w:rPr>
            <w:t>1.</w:t>
          </w:r>
          <w:r>
            <w:rPr>
              <w:rFonts w:cstheme="minorBidi"/>
              <w:kern w:val="2"/>
              <w:sz w:val="21"/>
              <w:szCs w:val="24"/>
              <w:lang w:bidi="ar-SA"/>
            </w:rPr>
            <w:tab/>
          </w:r>
          <w:r>
            <w:rPr>
              <w:rStyle w:val="19"/>
              <w:rFonts w:cs="微软雅黑" w:asciiTheme="minorEastAsia" w:hAnsiTheme="minorEastAsia"/>
            </w:rPr>
            <w:t>操作流程图</w:t>
          </w:r>
          <w:r>
            <w:tab/>
          </w:r>
          <w:r>
            <w:fldChar w:fldCharType="begin"/>
          </w:r>
          <w:r>
            <w:instrText xml:space="preserve"> PAGEREF _Toc45550336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left" w:pos="630"/>
              <w:tab w:val="right" w:leader="dot" w:pos="8296"/>
            </w:tabs>
            <w:rPr>
              <w:rFonts w:cstheme="minorBidi"/>
              <w:kern w:val="2"/>
              <w:sz w:val="21"/>
              <w:szCs w:val="24"/>
              <w:lang w:bidi="ar-SA"/>
            </w:rPr>
          </w:pPr>
          <w:r>
            <w:fldChar w:fldCharType="begin"/>
          </w:r>
          <w:r>
            <w:instrText xml:space="preserve"> HYPERLINK \l "_Toc45550337" </w:instrText>
          </w:r>
          <w:r>
            <w:fldChar w:fldCharType="separate"/>
          </w:r>
          <w:r>
            <w:rPr>
              <w:rStyle w:val="19"/>
              <w:rFonts w:cs="微软雅黑" w:asciiTheme="minorEastAsia" w:hAnsiTheme="minorEastAsia"/>
            </w:rPr>
            <w:t>2.</w:t>
          </w:r>
          <w:r>
            <w:rPr>
              <w:rFonts w:cstheme="minorBidi"/>
              <w:kern w:val="2"/>
              <w:sz w:val="21"/>
              <w:szCs w:val="24"/>
              <w:lang w:bidi="ar-SA"/>
            </w:rPr>
            <w:tab/>
          </w:r>
          <w:r>
            <w:rPr>
              <w:rStyle w:val="19"/>
              <w:rFonts w:cs="微软雅黑" w:asciiTheme="minorEastAsia" w:hAnsiTheme="minorEastAsia"/>
            </w:rPr>
            <w:t>IOS APP下载安装与登录</w:t>
          </w:r>
          <w:r>
            <w:tab/>
          </w:r>
          <w:r>
            <w:fldChar w:fldCharType="begin"/>
          </w:r>
          <w:r>
            <w:instrText xml:space="preserve"> PAGEREF _Toc45550337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left" w:pos="630"/>
              <w:tab w:val="right" w:leader="dot" w:pos="8296"/>
            </w:tabs>
            <w:rPr>
              <w:rFonts w:cstheme="minorBidi"/>
              <w:kern w:val="2"/>
              <w:sz w:val="21"/>
              <w:szCs w:val="24"/>
              <w:lang w:bidi="ar-SA"/>
            </w:rPr>
          </w:pPr>
          <w:r>
            <w:fldChar w:fldCharType="begin"/>
          </w:r>
          <w:r>
            <w:instrText xml:space="preserve"> HYPERLINK \l "_Toc45550338" </w:instrText>
          </w:r>
          <w:r>
            <w:fldChar w:fldCharType="separate"/>
          </w:r>
          <w:r>
            <w:rPr>
              <w:rStyle w:val="19"/>
              <w:rFonts w:cs="微软雅黑" w:asciiTheme="minorEastAsia" w:hAnsiTheme="minorEastAsia"/>
            </w:rPr>
            <w:t>3.</w:t>
          </w:r>
          <w:r>
            <w:rPr>
              <w:rFonts w:cstheme="minorBidi"/>
              <w:kern w:val="2"/>
              <w:sz w:val="21"/>
              <w:szCs w:val="24"/>
              <w:lang w:bidi="ar-SA"/>
            </w:rPr>
            <w:tab/>
          </w:r>
          <w:r>
            <w:rPr>
              <w:rStyle w:val="19"/>
              <w:rFonts w:cs="微软雅黑" w:asciiTheme="minorEastAsia" w:hAnsiTheme="minorEastAsia"/>
            </w:rPr>
            <w:t>Android APP下载安装与登录</w:t>
          </w:r>
          <w:r>
            <w:tab/>
          </w:r>
          <w:r>
            <w:fldChar w:fldCharType="begin"/>
          </w:r>
          <w:r>
            <w:instrText xml:space="preserve"> PAGEREF _Toc45550338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left" w:pos="630"/>
              <w:tab w:val="right" w:leader="dot" w:pos="8296"/>
            </w:tabs>
            <w:rPr>
              <w:rFonts w:cstheme="minorBidi"/>
              <w:kern w:val="2"/>
              <w:sz w:val="21"/>
              <w:szCs w:val="24"/>
              <w:lang w:bidi="ar-SA"/>
            </w:rPr>
          </w:pPr>
          <w:r>
            <w:fldChar w:fldCharType="begin"/>
          </w:r>
          <w:r>
            <w:instrText xml:space="preserve"> HYPERLINK \l "_Toc45550339" </w:instrText>
          </w:r>
          <w:r>
            <w:fldChar w:fldCharType="separate"/>
          </w:r>
          <w:r>
            <w:rPr>
              <w:rStyle w:val="19"/>
              <w:rFonts w:cs="微软雅黑" w:asciiTheme="minorEastAsia" w:hAnsiTheme="minorEastAsia"/>
            </w:rPr>
            <w:t>4.</w:t>
          </w:r>
          <w:r>
            <w:rPr>
              <w:rFonts w:cstheme="minorBidi"/>
              <w:kern w:val="2"/>
              <w:sz w:val="21"/>
              <w:szCs w:val="24"/>
              <w:lang w:bidi="ar-SA"/>
            </w:rPr>
            <w:tab/>
          </w:r>
          <w:r>
            <w:rPr>
              <w:rStyle w:val="19"/>
              <w:rFonts w:cs="微软雅黑" w:asciiTheme="minorEastAsia" w:hAnsiTheme="minorEastAsia"/>
            </w:rPr>
            <w:t>将手机固定在合适位置</w:t>
          </w:r>
          <w:r>
            <w:tab/>
          </w:r>
          <w:r>
            <w:fldChar w:fldCharType="begin"/>
          </w:r>
          <w:r>
            <w:instrText xml:space="preserve"> PAGEREF _Toc45550339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left" w:pos="630"/>
              <w:tab w:val="right" w:leader="dot" w:pos="8296"/>
            </w:tabs>
            <w:rPr>
              <w:rFonts w:cstheme="minorBidi"/>
              <w:kern w:val="2"/>
              <w:sz w:val="21"/>
              <w:szCs w:val="24"/>
              <w:lang w:bidi="ar-SA"/>
            </w:rPr>
          </w:pPr>
          <w:r>
            <w:fldChar w:fldCharType="begin"/>
          </w:r>
          <w:r>
            <w:instrText xml:space="preserve"> HYPERLINK \l "_Toc45550340" </w:instrText>
          </w:r>
          <w:r>
            <w:fldChar w:fldCharType="separate"/>
          </w:r>
          <w:r>
            <w:rPr>
              <w:rStyle w:val="19"/>
              <w:rFonts w:cs="微软雅黑" w:asciiTheme="minorEastAsia" w:hAnsiTheme="minorEastAsia"/>
            </w:rPr>
            <w:t>5.</w:t>
          </w:r>
          <w:r>
            <w:rPr>
              <w:rFonts w:cstheme="minorBidi"/>
              <w:kern w:val="2"/>
              <w:sz w:val="21"/>
              <w:szCs w:val="24"/>
              <w:lang w:bidi="ar-SA"/>
            </w:rPr>
            <w:tab/>
          </w:r>
          <w:r>
            <w:rPr>
              <w:rStyle w:val="19"/>
              <w:rFonts w:cs="微软雅黑" w:asciiTheme="minorEastAsia" w:hAnsiTheme="minorEastAsia"/>
            </w:rPr>
            <w:t>APP端操作-验证后登录</w:t>
          </w:r>
          <w:r>
            <w:tab/>
          </w:r>
          <w:r>
            <w:fldChar w:fldCharType="begin"/>
          </w:r>
          <w:r>
            <w:instrText xml:space="preserve"> PAGEREF _Toc45550340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left" w:pos="630"/>
              <w:tab w:val="right" w:leader="dot" w:pos="8296"/>
            </w:tabs>
            <w:rPr>
              <w:rFonts w:cstheme="minorBidi"/>
              <w:kern w:val="2"/>
              <w:sz w:val="21"/>
              <w:szCs w:val="24"/>
              <w:lang w:bidi="ar-SA"/>
            </w:rPr>
          </w:pPr>
          <w:r>
            <w:fldChar w:fldCharType="begin"/>
          </w:r>
          <w:r>
            <w:instrText xml:space="preserve"> HYPERLINK \l "_Toc45550341" </w:instrText>
          </w:r>
          <w:r>
            <w:fldChar w:fldCharType="separate"/>
          </w:r>
          <w:r>
            <w:rPr>
              <w:rStyle w:val="19"/>
              <w:rFonts w:cs="微软雅黑" w:asciiTheme="minorEastAsia" w:hAnsiTheme="minorEastAsia"/>
            </w:rPr>
            <w:t>6.</w:t>
          </w:r>
          <w:r>
            <w:rPr>
              <w:rFonts w:cstheme="minorBidi"/>
              <w:kern w:val="2"/>
              <w:sz w:val="21"/>
              <w:szCs w:val="24"/>
              <w:lang w:bidi="ar-SA"/>
            </w:rPr>
            <w:tab/>
          </w:r>
          <w:r>
            <w:rPr>
              <w:rStyle w:val="19"/>
              <w:rFonts w:cs="微软雅黑" w:asciiTheme="minorEastAsia" w:hAnsiTheme="minorEastAsia"/>
            </w:rPr>
            <w:t>APP端操作-结束考试</w:t>
          </w:r>
          <w:r>
            <w:tab/>
          </w:r>
          <w:r>
            <w:fldChar w:fldCharType="begin"/>
          </w:r>
          <w:r>
            <w:instrText xml:space="preserve"> PAGEREF _Toc45550341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left" w:pos="630"/>
              <w:tab w:val="right" w:leader="dot" w:pos="8296"/>
            </w:tabs>
            <w:rPr>
              <w:rFonts w:cstheme="minorBidi"/>
              <w:kern w:val="2"/>
              <w:sz w:val="21"/>
              <w:szCs w:val="24"/>
              <w:lang w:bidi="ar-SA"/>
            </w:rPr>
          </w:pPr>
          <w:r>
            <w:fldChar w:fldCharType="begin"/>
          </w:r>
          <w:r>
            <w:instrText xml:space="preserve"> HYPERLINK \l "_Toc45550342" </w:instrText>
          </w:r>
          <w:r>
            <w:fldChar w:fldCharType="separate"/>
          </w:r>
          <w:r>
            <w:rPr>
              <w:rStyle w:val="19"/>
              <w:rFonts w:cs="微软雅黑" w:asciiTheme="minorEastAsia" w:hAnsiTheme="minorEastAsia"/>
            </w:rPr>
            <w:t>7.</w:t>
          </w:r>
          <w:r>
            <w:rPr>
              <w:rFonts w:cstheme="minorBidi"/>
              <w:kern w:val="2"/>
              <w:sz w:val="21"/>
              <w:szCs w:val="24"/>
              <w:lang w:bidi="ar-SA"/>
            </w:rPr>
            <w:tab/>
          </w:r>
          <w:r>
            <w:rPr>
              <w:rStyle w:val="19"/>
              <w:rFonts w:cs="微软雅黑" w:asciiTheme="minorEastAsia" w:hAnsiTheme="minorEastAsia"/>
            </w:rPr>
            <w:t>注意事项</w:t>
          </w:r>
          <w:r>
            <w:tab/>
          </w:r>
          <w:r>
            <w:fldChar w:fldCharType="begin"/>
          </w:r>
          <w:r>
            <w:instrText xml:space="preserve"> PAGEREF _Toc45550342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r>
            <w:rPr>
              <w:b/>
              <w:bCs/>
              <w:lang w:val="zh-CN"/>
            </w:rPr>
            <w:fldChar w:fldCharType="end"/>
          </w:r>
        </w:p>
      </w:sdtContent>
    </w:sdt>
    <w:p>
      <w:pPr>
        <w:jc w:val="center"/>
        <w:rPr>
          <w:rFonts w:ascii="黑体" w:hAnsi="黑体" w:eastAsia="黑体" w:cs="微软雅黑"/>
          <w:b/>
          <w:bCs/>
          <w:color w:val="000000" w:themeColor="text1"/>
          <w:sz w:val="48"/>
          <w:szCs w:val="48"/>
          <w14:textFill>
            <w14:solidFill>
              <w14:schemeClr w14:val="tx1"/>
            </w14:solidFill>
          </w14:textFill>
        </w:rPr>
        <w:sectPr>
          <w:footerReference r:id="rId3" w:type="default"/>
          <w:pgSz w:w="11906" w:h="16838"/>
          <w:pgMar w:top="1440" w:right="1800" w:bottom="567" w:left="1800" w:header="851" w:footer="992" w:gutter="0"/>
          <w:pgNumType w:start="1"/>
          <w:cols w:space="425" w:num="1"/>
          <w:docGrid w:type="lines" w:linePitch="312" w:charSpace="0"/>
        </w:sectPr>
      </w:pPr>
    </w:p>
    <w:p>
      <w:pPr>
        <w:spacing w:line="276" w:lineRule="auto"/>
        <w:ind w:firstLine="440" w:firstLineChars="200"/>
        <w:jc w:val="both"/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本次</w:t>
      </w:r>
      <w:r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  <w:t>笔试</w:t>
      </w: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考试采取客户端考试软件在线考试形式进行。考试需要考生自备考试机1台（请选择台式电脑或笔记本电脑，不得使用各类平板电脑、智能手机）、网络、考试机需自带或外接摄像头，并能够采集音频及视频、监控机</w:t>
      </w:r>
      <w:r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  <w:t>1台（智能手机），</w:t>
      </w: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考试机用于客户端</w:t>
      </w:r>
      <w:r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  <w:t>答题，</w:t>
      </w: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监控机需安装AI云监考APP用来监控</w:t>
      </w:r>
      <w:r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  <w:t>监考，</w:t>
      </w: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考试</w:t>
      </w:r>
      <w:r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  <w:t>机和监控机均需要连接网络。</w:t>
      </w:r>
    </w:p>
    <w:p>
      <w:pPr>
        <w:pStyle w:val="2"/>
        <w:numPr>
          <w:ilvl w:val="0"/>
          <w:numId w:val="1"/>
        </w:numPr>
        <w:spacing w:line="240" w:lineRule="auto"/>
        <w:rPr>
          <w:rFonts w:cs="微软雅黑" w:asciiTheme="minorEastAsia" w:hAnsiTheme="minorEastAsia"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0" w:name="_Toc45550328"/>
      <w:r>
        <w:rPr>
          <w:rFonts w:hint="eastAsia" w:cs="微软雅黑" w:asciiTheme="minorEastAsia" w:hAnsiTheme="minorEastAsia"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考试设备</w:t>
      </w:r>
      <w:r>
        <w:rPr>
          <w:rFonts w:cs="微软雅黑" w:asciiTheme="minorEastAsia" w:hAnsiTheme="minorEastAsia"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与网络配置</w:t>
      </w:r>
      <w:r>
        <w:rPr>
          <w:rFonts w:hint="eastAsia" w:cs="微软雅黑" w:asciiTheme="minorEastAsia" w:hAnsiTheme="minorEastAsia"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要求</w:t>
      </w:r>
      <w:bookmarkEnd w:id="0"/>
    </w:p>
    <w:p>
      <w:pPr>
        <w:spacing w:line="276" w:lineRule="auto"/>
        <w:ind w:firstLine="440" w:firstLineChars="200"/>
        <w:jc w:val="both"/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考生自行准备考试设备和场地参加考试，考试系统（电脑客户端）自带人脸核验和全程监控功能，</w:t>
      </w:r>
      <w:r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  <w:t xml:space="preserve"> </w:t>
      </w: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作为</w:t>
      </w:r>
      <w:r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  <w:t>第一视角监控；</w:t>
      </w: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同时在</w:t>
      </w:r>
      <w:r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  <w:t>监控机上</w:t>
      </w: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（智能手机端）全程开启AI云监考（优巡）APP，作为第二视角独立监控。</w:t>
      </w:r>
    </w:p>
    <w:p>
      <w:pPr>
        <w:spacing w:line="276" w:lineRule="auto"/>
        <w:ind w:firstLine="440" w:firstLineChars="200"/>
        <w:jc w:val="both"/>
        <w:rPr>
          <w:rFonts w:asciiTheme="minorEastAsia" w:hAnsiTheme="minorEastAsia" w:eastAsiaTheme="minorEastAsia"/>
          <w:sz w:val="22"/>
          <w:szCs w:val="22"/>
        </w:rPr>
      </w:pPr>
    </w:p>
    <w:p>
      <w:pPr>
        <w:pStyle w:val="21"/>
        <w:numPr>
          <w:ilvl w:val="0"/>
          <w:numId w:val="2"/>
        </w:numPr>
        <w:spacing w:line="276" w:lineRule="auto"/>
        <w:ind w:firstLineChars="0"/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用于考试的电脑：</w:t>
      </w:r>
    </w:p>
    <w:p>
      <w:pPr>
        <w:pStyle w:val="21"/>
        <w:widowControl w:val="0"/>
        <w:numPr>
          <w:ilvl w:val="0"/>
          <w:numId w:val="3"/>
        </w:numPr>
        <w:spacing w:line="276" w:lineRule="auto"/>
        <w:ind w:firstLineChars="0"/>
        <w:jc w:val="both"/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电脑保证能正常上外网且安装Windows（win7及以上）或macOS（10.0以上）操作系统；相关设备需要提前安装Chrome或Firefox浏览器，并配有可正常工作的摄像设备（内置或外置摄像头均可）；使用电脑下载易考客户端，请根据您考试设备的系统类型选择下载相应的版本。</w:t>
      </w:r>
    </w:p>
    <w:p>
      <w:pPr>
        <w:pStyle w:val="21"/>
        <w:widowControl w:val="0"/>
        <w:spacing w:line="276" w:lineRule="auto"/>
        <w:ind w:left="840" w:firstLine="0" w:firstLineChars="0"/>
        <w:jc w:val="both"/>
        <w:rPr>
          <w:rStyle w:val="17"/>
          <w:rFonts w:asciiTheme="minorEastAsia" w:hAnsiTheme="minorEastAsia" w:eastAsiaTheme="minorEastAsia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sz w:val="22"/>
          <w:szCs w:val="22"/>
        </w:rPr>
        <w:t>易考客户端下载链接：</w:t>
      </w:r>
    </w:p>
    <w:p>
      <w:pPr>
        <w:pStyle w:val="21"/>
        <w:widowControl w:val="0"/>
        <w:spacing w:line="276" w:lineRule="auto"/>
        <w:ind w:left="840" w:firstLine="0" w:firstLineChars="0"/>
        <w:jc w:val="both"/>
        <w:rPr>
          <w:rStyle w:val="17"/>
          <w:rFonts w:asciiTheme="minorEastAsia" w:hAnsiTheme="minorEastAsia" w:eastAsiaTheme="minorEastAsia"/>
          <w:sz w:val="22"/>
          <w:szCs w:val="22"/>
        </w:rPr>
      </w:pPr>
      <w:r>
        <w:fldChar w:fldCharType="begin"/>
      </w:r>
      <w:r>
        <w:instrText xml:space="preserve"> HYPERLINK "https://eztest.org/exam/session/84416/client/download/" </w:instrText>
      </w:r>
      <w:r>
        <w:fldChar w:fldCharType="separate"/>
      </w:r>
      <w:r>
        <w:rPr>
          <w:rStyle w:val="19"/>
          <w:rFonts w:asciiTheme="minorEastAsia" w:hAnsiTheme="minorEastAsia" w:eastAsiaTheme="minorEastAsia"/>
          <w:sz w:val="22"/>
          <w:szCs w:val="22"/>
        </w:rPr>
        <w:t>https://eztest.org/exam/session/84416/client/download/</w:t>
      </w:r>
      <w:r>
        <w:rPr>
          <w:rStyle w:val="19"/>
          <w:rFonts w:asciiTheme="minorEastAsia" w:hAnsiTheme="minorEastAsia" w:eastAsiaTheme="minorEastAsia"/>
          <w:sz w:val="22"/>
          <w:szCs w:val="22"/>
        </w:rPr>
        <w:fldChar w:fldCharType="end"/>
      </w:r>
    </w:p>
    <w:p>
      <w:pPr>
        <w:pStyle w:val="21"/>
        <w:widowControl w:val="0"/>
        <w:spacing w:line="276" w:lineRule="auto"/>
        <w:ind w:left="840" w:firstLine="0" w:firstLineChars="0"/>
        <w:jc w:val="both"/>
        <w:rPr>
          <w:rStyle w:val="17"/>
          <w:rFonts w:asciiTheme="minorEastAsia" w:hAnsiTheme="minorEastAsia" w:eastAsiaTheme="minorEastAsia"/>
          <w:sz w:val="22"/>
          <w:szCs w:val="22"/>
        </w:rPr>
      </w:pPr>
    </w:p>
    <w:p>
      <w:pPr>
        <w:pStyle w:val="21"/>
        <w:widowControl w:val="0"/>
        <w:numPr>
          <w:ilvl w:val="0"/>
          <w:numId w:val="3"/>
        </w:numPr>
        <w:spacing w:line="276" w:lineRule="auto"/>
        <w:ind w:firstLineChars="0"/>
        <w:jc w:val="both"/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考试期间全程使用摄像头，需确保电脑摄像头开启，全程正面面对考生；</w:t>
      </w:r>
    </w:p>
    <w:p>
      <w:pPr>
        <w:pStyle w:val="21"/>
        <w:widowControl w:val="0"/>
        <w:numPr>
          <w:ilvl w:val="0"/>
          <w:numId w:val="3"/>
        </w:numPr>
        <w:spacing w:line="276" w:lineRule="auto"/>
        <w:ind w:firstLineChars="0"/>
        <w:jc w:val="both"/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进入考试系统前应关闭无关网页和软件，包括安全卫士、电脑管家及各类通讯软件，以免被动弹窗被系统误判为作弊；</w:t>
      </w:r>
    </w:p>
    <w:p>
      <w:pPr>
        <w:pStyle w:val="21"/>
        <w:numPr>
          <w:ilvl w:val="0"/>
          <w:numId w:val="2"/>
        </w:numPr>
        <w:spacing w:line="276" w:lineRule="auto"/>
        <w:ind w:firstLineChars="0"/>
        <w:jc w:val="both"/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用于安装AI云监考（优巡）APP的智能手机：</w:t>
      </w:r>
    </w:p>
    <w:p>
      <w:pPr>
        <w:pStyle w:val="21"/>
        <w:numPr>
          <w:ilvl w:val="0"/>
          <w:numId w:val="4"/>
        </w:numPr>
        <w:spacing w:line="276" w:lineRule="auto"/>
        <w:ind w:firstLineChars="0"/>
        <w:jc w:val="both"/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带正常上网功能（</w:t>
      </w:r>
      <w:r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  <w:t>Wi-Fi</w:t>
      </w: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或移动数据）且前置摄像头正常工作的手机；</w:t>
      </w:r>
    </w:p>
    <w:p>
      <w:pPr>
        <w:pStyle w:val="21"/>
        <w:numPr>
          <w:ilvl w:val="0"/>
          <w:numId w:val="4"/>
        </w:numPr>
        <w:spacing w:line="276" w:lineRule="auto"/>
        <w:ind w:firstLineChars="0"/>
        <w:jc w:val="both"/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Android 4.1及以上或iOS系统10.1及以上；苹果机型：推荐iPhone 8及以上，iPad Air 2及以上；安卓机型：</w:t>
      </w:r>
      <w:r>
        <w:rPr>
          <w:rFonts w:asciiTheme="minorEastAsia" w:hAnsiTheme="minorEastAsia" w:eastAsiaTheme="minorEastAsia"/>
          <w:sz w:val="22"/>
          <w:szCs w:val="22"/>
        </w:rPr>
        <w:t>推荐</w:t>
      </w:r>
      <w:r>
        <w:rPr>
          <w:rFonts w:hint="eastAsia" w:asciiTheme="minorEastAsia" w:hAnsiTheme="minorEastAsia" w:eastAsiaTheme="minorEastAsia"/>
          <w:sz w:val="22"/>
          <w:szCs w:val="22"/>
        </w:rPr>
        <w:t>2018年以后的</w:t>
      </w:r>
      <w:r>
        <w:rPr>
          <w:rFonts w:asciiTheme="minorEastAsia" w:hAnsiTheme="minorEastAsia" w:eastAsiaTheme="minorEastAsia"/>
          <w:sz w:val="22"/>
          <w:szCs w:val="22"/>
        </w:rPr>
        <w:t>机型，不推荐使用安卓系统PAD</w:t>
      </w: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；</w:t>
      </w:r>
    </w:p>
    <w:p>
      <w:pPr>
        <w:pStyle w:val="21"/>
        <w:numPr>
          <w:ilvl w:val="0"/>
          <w:numId w:val="4"/>
        </w:numPr>
        <w:spacing w:line="276" w:lineRule="auto"/>
        <w:ind w:firstLineChars="0"/>
        <w:jc w:val="both"/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手机支架：将智能手机固定，便于拍摄考生正面进行监考。</w:t>
      </w:r>
    </w:p>
    <w:p>
      <w:pPr>
        <w:pStyle w:val="21"/>
        <w:numPr>
          <w:ilvl w:val="0"/>
          <w:numId w:val="4"/>
        </w:numPr>
        <w:spacing w:line="276" w:lineRule="auto"/>
        <w:ind w:firstLineChars="0"/>
        <w:jc w:val="both"/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手机全程调至正常音量，不能静音，确保考试中能听到监考老师的呼叫。保持手机在前台运行状态，不能最小化，避免被识别为疑似作弊行为。</w:t>
      </w:r>
    </w:p>
    <w:p>
      <w:pPr>
        <w:pStyle w:val="21"/>
        <w:numPr>
          <w:ilvl w:val="0"/>
          <w:numId w:val="2"/>
        </w:numPr>
        <w:spacing w:line="276" w:lineRule="auto"/>
        <w:ind w:firstLineChars="0"/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稳定且流畅的网络：</w:t>
      </w:r>
    </w:p>
    <w:p>
      <w:pPr>
        <w:pStyle w:val="21"/>
        <w:numPr>
          <w:ilvl w:val="0"/>
          <w:numId w:val="5"/>
        </w:numPr>
        <w:spacing w:line="276" w:lineRule="auto"/>
        <w:ind w:firstLineChars="0"/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网络带宽不低于20Mbps，建议使用带宽50Mbps或以上的独立光纤网络；</w:t>
      </w:r>
    </w:p>
    <w:p>
      <w:pPr>
        <w:pStyle w:val="21"/>
        <w:numPr>
          <w:ilvl w:val="0"/>
          <w:numId w:val="5"/>
        </w:numPr>
        <w:spacing w:line="276" w:lineRule="auto"/>
        <w:ind w:firstLineChars="0"/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建议考生准备4G等手机移动网络作为备用网络，并事先做好调试，以便出现网络故障时能迅速切换备用网络继续考试；</w:t>
      </w:r>
    </w:p>
    <w:p>
      <w:pPr>
        <w:pStyle w:val="21"/>
        <w:numPr>
          <w:ilvl w:val="0"/>
          <w:numId w:val="2"/>
        </w:numPr>
        <w:spacing w:line="276" w:lineRule="auto"/>
        <w:ind w:firstLineChars="0"/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使用设备前应关掉无关应用或提醒功能，避免来电、微信、或其他应用打断考试过程。</w:t>
      </w:r>
    </w:p>
    <w:p>
      <w:pPr>
        <w:pStyle w:val="21"/>
        <w:widowControl w:val="0"/>
        <w:spacing w:line="276" w:lineRule="auto"/>
        <w:ind w:left="420" w:firstLine="0" w:firstLineChars="0"/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苹果IOS设备关闭消息通知方法见：</w:t>
      </w:r>
    </w:p>
    <w:p>
      <w:pPr>
        <w:pStyle w:val="21"/>
        <w:widowControl w:val="0"/>
        <w:spacing w:line="276" w:lineRule="auto"/>
        <w:ind w:left="420" w:firstLine="0" w:firstLineChars="0"/>
        <w:jc w:val="both"/>
        <w:rPr>
          <w:rFonts w:asciiTheme="minorEastAsia" w:hAnsiTheme="minorEastAsia" w:eastAsiaTheme="minorEastAsia"/>
          <w:sz w:val="22"/>
          <w:szCs w:val="22"/>
        </w:rPr>
      </w:pPr>
      <w:r>
        <w:fldChar w:fldCharType="begin"/>
      </w:r>
      <w:r>
        <w:instrText xml:space="preserve"> HYPERLINK "https://jingyan.baidu.com/article/fcb5aff71285c4edaa4a712b.html" </w:instrText>
      </w:r>
      <w:r>
        <w:fldChar w:fldCharType="separate"/>
      </w:r>
      <w:r>
        <w:rPr>
          <w:rStyle w:val="19"/>
          <w:rFonts w:asciiTheme="minorEastAsia" w:hAnsiTheme="minorEastAsia" w:eastAsiaTheme="minorEastAsia"/>
          <w:sz w:val="22"/>
          <w:szCs w:val="22"/>
        </w:rPr>
        <w:t>https://jingyan.baidu.com/article/fcb5aff71285c4edaa4a712b.html</w:t>
      </w:r>
      <w:r>
        <w:rPr>
          <w:rStyle w:val="19"/>
          <w:rFonts w:asciiTheme="minorEastAsia" w:hAnsiTheme="minorEastAsia" w:eastAsiaTheme="minorEastAsia"/>
          <w:sz w:val="22"/>
          <w:szCs w:val="22"/>
        </w:rPr>
        <w:fldChar w:fldCharType="end"/>
      </w:r>
    </w:p>
    <w:p>
      <w:pPr>
        <w:pStyle w:val="21"/>
        <w:widowControl w:val="0"/>
        <w:spacing w:line="276" w:lineRule="auto"/>
        <w:ind w:left="420" w:firstLine="0" w:firstLineChars="0"/>
        <w:jc w:val="both"/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安卓设备关闭消息通知方法见：</w:t>
      </w:r>
    </w:p>
    <w:p>
      <w:pPr>
        <w:pStyle w:val="21"/>
        <w:widowControl w:val="0"/>
        <w:spacing w:line="276" w:lineRule="auto"/>
        <w:ind w:left="420" w:firstLine="0" w:firstLineChars="0"/>
        <w:jc w:val="both"/>
        <w:rPr>
          <w:rStyle w:val="17"/>
          <w:rFonts w:asciiTheme="minorEastAsia" w:hAnsiTheme="minorEastAsia" w:eastAsiaTheme="minorEastAsia"/>
          <w:bCs w:val="0"/>
          <w:color w:val="FF0000"/>
          <w:sz w:val="22"/>
          <w:szCs w:val="22"/>
        </w:rPr>
      </w:pPr>
      <w:r>
        <w:fldChar w:fldCharType="begin"/>
      </w:r>
      <w:r>
        <w:instrText xml:space="preserve"> HYPERLINK "https://jingyan.baidu.com/article/e75aca859a5fc3542edac6a6.html" </w:instrText>
      </w:r>
      <w:r>
        <w:fldChar w:fldCharType="separate"/>
      </w:r>
      <w:r>
        <w:rPr>
          <w:rStyle w:val="19"/>
          <w:rFonts w:asciiTheme="minorEastAsia" w:hAnsiTheme="minorEastAsia" w:eastAsiaTheme="minorEastAsia"/>
          <w:sz w:val="22"/>
          <w:szCs w:val="22"/>
        </w:rPr>
        <w:t>https://jingyan.baidu.com/article/e75aca859a5fc3542edac6a6.html</w:t>
      </w:r>
      <w:r>
        <w:rPr>
          <w:rStyle w:val="19"/>
          <w:rFonts w:asciiTheme="minorEastAsia" w:hAnsiTheme="minorEastAsia" w:eastAsiaTheme="minorEastAsia"/>
          <w:sz w:val="22"/>
          <w:szCs w:val="22"/>
        </w:rPr>
        <w:fldChar w:fldCharType="end"/>
      </w:r>
    </w:p>
    <w:p>
      <w:pPr>
        <w:pStyle w:val="21"/>
        <w:spacing w:line="276" w:lineRule="auto"/>
        <w:ind w:left="420" w:firstLine="0" w:firstLineChars="0"/>
        <w:rPr>
          <w:rStyle w:val="17"/>
          <w:b w:val="0"/>
          <w:bCs w:val="0"/>
          <w:sz w:val="22"/>
          <w:szCs w:val="22"/>
        </w:rPr>
      </w:pPr>
      <w:r>
        <w:rPr>
          <w:rStyle w:val="17"/>
          <w:rFonts w:hint="eastAsia"/>
          <w:b w:val="0"/>
          <w:bCs w:val="0"/>
          <w:sz w:val="22"/>
          <w:szCs w:val="22"/>
        </w:rPr>
        <w:t>特别提醒：</w:t>
      </w:r>
    </w:p>
    <w:p>
      <w:pPr>
        <w:pStyle w:val="21"/>
        <w:spacing w:line="276" w:lineRule="auto"/>
        <w:ind w:left="426" w:firstLine="0" w:firstLineChars="0"/>
        <w:rPr>
          <w:rStyle w:val="17"/>
          <w:b w:val="0"/>
          <w:bCs w:val="0"/>
          <w:sz w:val="22"/>
          <w:szCs w:val="22"/>
        </w:rPr>
      </w:pPr>
      <w:r>
        <w:rPr>
          <w:rStyle w:val="17"/>
          <w:rFonts w:hint="eastAsia"/>
          <w:b w:val="0"/>
          <w:bCs w:val="0"/>
          <w:sz w:val="22"/>
          <w:szCs w:val="22"/>
        </w:rPr>
        <w:t>（1）考试期间如发生考试设备或网络故障，故障解决后，考生可重新进入考试继续作答，之前的作答结果会实时保存；由于考试设备或网络故障导致考试时间的损失、或无法完成考试的，将不会获得补时或补考的机会。</w:t>
      </w:r>
    </w:p>
    <w:p>
      <w:pPr>
        <w:pStyle w:val="21"/>
        <w:spacing w:line="276" w:lineRule="auto"/>
        <w:ind w:left="426" w:firstLine="0" w:firstLineChars="0"/>
        <w:rPr>
          <w:rStyle w:val="17"/>
          <w:b w:val="0"/>
          <w:bCs w:val="0"/>
          <w:sz w:val="22"/>
          <w:szCs w:val="22"/>
        </w:rPr>
      </w:pPr>
      <w:r>
        <w:rPr>
          <w:rStyle w:val="17"/>
          <w:rFonts w:hint="eastAsia"/>
          <w:b w:val="0"/>
          <w:bCs w:val="0"/>
          <w:sz w:val="22"/>
          <w:szCs w:val="22"/>
        </w:rPr>
        <w:t>（2）正式考试过程中设有登录次数限制，若超过限制次数，考生将无法再进入考试。为确保考试顺利进行，请考生于开考前务必关闭无关网站、退出相关微信、QQ等软件账号，并将相关软件设置禁止app消息弹窗。</w:t>
      </w:r>
    </w:p>
    <w:p>
      <w:pPr>
        <w:pStyle w:val="21"/>
        <w:spacing w:line="276" w:lineRule="auto"/>
        <w:ind w:left="426" w:firstLine="0" w:firstLineChars="0"/>
        <w:rPr>
          <w:rStyle w:val="17"/>
          <w:b w:val="0"/>
          <w:bCs w:val="0"/>
          <w:sz w:val="22"/>
          <w:szCs w:val="22"/>
        </w:rPr>
      </w:pPr>
      <w:r>
        <w:rPr>
          <w:rStyle w:val="17"/>
          <w:rFonts w:hint="eastAsia"/>
          <w:b w:val="0"/>
          <w:bCs w:val="0"/>
          <w:sz w:val="22"/>
          <w:szCs w:val="22"/>
        </w:rPr>
        <w:t>（3）使用软件前请保证设备电量充足。</w:t>
      </w:r>
    </w:p>
    <w:p>
      <w:pPr>
        <w:pStyle w:val="2"/>
        <w:numPr>
          <w:ilvl w:val="0"/>
          <w:numId w:val="1"/>
        </w:numPr>
        <w:spacing w:line="240" w:lineRule="auto"/>
        <w:rPr>
          <w:rFonts w:cs="微软雅黑" w:asciiTheme="minorEastAsia" w:hAnsiTheme="minorEastAsia"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1" w:name="_Toc45550329"/>
      <w:r>
        <w:rPr>
          <w:rFonts w:hint="eastAsia" w:cs="微软雅黑" w:asciiTheme="minorEastAsia" w:hAnsiTheme="minorEastAsia"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考试操作流程介绍</w:t>
      </w:r>
      <w:bookmarkEnd w:id="1"/>
    </w:p>
    <w:p>
      <w:pPr>
        <w:pStyle w:val="3"/>
        <w:numPr>
          <w:ilvl w:val="0"/>
          <w:numId w:val="6"/>
        </w:numPr>
        <w:spacing w:line="240" w:lineRule="auto"/>
        <w:rPr>
          <w:rFonts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bookmarkStart w:id="2" w:name="_Toc45550330"/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客户端安装</w:t>
      </w:r>
      <w:bookmarkEnd w:id="2"/>
    </w:p>
    <w:p>
      <w:pPr>
        <w:pStyle w:val="21"/>
        <w:numPr>
          <w:ilvl w:val="0"/>
          <w:numId w:val="7"/>
        </w:numPr>
        <w:spacing w:line="276" w:lineRule="auto"/>
        <w:ind w:firstLineChars="0"/>
        <w:rPr>
          <w:rFonts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在浏览器中打开客户端的下载链接，根据考试设备的操作系统类型下载对应的客户端安装包（windows版和Mac版），下载界面如下图一样例所示。</w:t>
      </w:r>
    </w:p>
    <w:p>
      <w:pPr>
        <w:spacing w:line="276" w:lineRule="auto"/>
        <w:ind w:left="840"/>
        <w:rPr>
          <w:rFonts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74310" cy="398272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8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spacing w:line="276" w:lineRule="auto"/>
        <w:ind w:left="840" w:firstLine="0" w:firstLineChars="0"/>
        <w:rPr>
          <w:rFonts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</w:p>
    <w:p>
      <w:pPr>
        <w:pStyle w:val="21"/>
        <w:spacing w:line="276" w:lineRule="auto"/>
        <w:ind w:left="360" w:firstLine="0" w:firstLineChars="0"/>
        <w:jc w:val="center"/>
        <w:rPr>
          <w:rFonts w:ascii="微软雅黑" w:hAnsi="微软雅黑" w:eastAsia="微软雅黑" w:cs="Arial"/>
          <w:b/>
          <w:bCs/>
          <w:color w:val="404040"/>
          <w:sz w:val="21"/>
          <w:szCs w:val="21"/>
          <w:highlight w:val="lightGray"/>
        </w:rPr>
      </w:pPr>
      <w:r>
        <w:rPr>
          <w:rFonts w:hint="eastAsia" w:ascii="微软雅黑" w:hAnsi="微软雅黑" w:eastAsia="微软雅黑" w:cs="等线"/>
          <w:sz w:val="21"/>
          <w:szCs w:val="21"/>
          <w:highlight w:val="lightGray"/>
        </w:rPr>
        <w:t>（图一）</w:t>
      </w:r>
    </w:p>
    <w:p>
      <w:pPr>
        <w:pStyle w:val="21"/>
        <w:numPr>
          <w:ilvl w:val="0"/>
          <w:numId w:val="7"/>
        </w:numPr>
        <w:spacing w:line="276" w:lineRule="auto"/>
        <w:ind w:firstLineChars="0"/>
        <w:rPr>
          <w:rFonts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易考客户端适用于</w:t>
      </w:r>
      <w:r>
        <w:rPr>
          <w:rFonts w:hint="eastAsia" w:cs="微软雅黑" w:asciiTheme="minorEastAsia" w:hAnsiTheme="minorEastAsia" w:eastAsiaTheme="minorEastAsia"/>
          <w:b/>
          <w:bCs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Windows（win7及以上）或Mac</w:t>
      </w:r>
      <w:r>
        <w:rPr>
          <w:rFonts w:cs="微软雅黑" w:asciiTheme="minorEastAsia" w:hAnsiTheme="minorEastAsia" w:eastAsiaTheme="minorEastAsia"/>
          <w:b/>
          <w:bCs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cs="微软雅黑" w:asciiTheme="minorEastAsia" w:hAnsiTheme="minorEastAsia" w:eastAsiaTheme="minorEastAsia"/>
          <w:b/>
          <w:bCs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OS（10.0以上</w:t>
      </w: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）操作系统。您可根据自己考试设备的系统类型选择下载对应的版本。</w:t>
      </w:r>
    </w:p>
    <w:p>
      <w:pPr>
        <w:pStyle w:val="21"/>
        <w:numPr>
          <w:ilvl w:val="0"/>
          <w:numId w:val="7"/>
        </w:numPr>
        <w:spacing w:line="276" w:lineRule="auto"/>
        <w:ind w:firstLineChars="0"/>
        <w:rPr>
          <w:rFonts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客户端安装包下载完成后，可以看到“</w:t>
      </w:r>
      <w:r>
        <w:rPr>
          <w:rFonts w:hint="eastAsia" w:cs="微软雅黑" w:asciiTheme="minorEastAsia" w:hAnsiTheme="minorEastAsia" w:eastAsiaTheme="minorEastAsia"/>
          <w:b/>
          <w:bCs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易考客户端安装程序</w:t>
      </w: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”图标。以</w:t>
      </w:r>
      <w:r>
        <w:rPr>
          <w:rFonts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Windows版本为例，双击安装包图标，即可安装易考客户端。</w:t>
      </w: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双击图标，运行并安装客户端，如下图二所示。</w:t>
      </w:r>
    </w:p>
    <w:tbl>
      <w:tblPr>
        <w:tblStyle w:val="15"/>
        <w:tblW w:w="829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9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8296" w:type="dxa"/>
            <w:tcBorders>
              <w:top w:val="dashSmallGap" w:color="auto" w:sz="4" w:space="0"/>
              <w:left w:val="dashSmallGap" w:color="auto" w:sz="4" w:space="0"/>
              <w:bottom w:val="dashSmallGap" w:color="auto" w:sz="4" w:space="0"/>
              <w:right w:val="dashSmallGap" w:color="auto" w:sz="4" w:space="0"/>
            </w:tcBorders>
          </w:tcPr>
          <w:p>
            <w:pPr>
              <w:pStyle w:val="21"/>
              <w:widowControl/>
              <w:spacing w:line="276" w:lineRule="auto"/>
              <w:ind w:firstLine="0" w:firstLineChars="0"/>
              <w:jc w:val="left"/>
              <w:rPr>
                <w:rFonts w:ascii="微软雅黑" w:hAnsi="微软雅黑" w:eastAsia="微软雅黑" w:cs="等线"/>
                <w:color w:val="40404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等线"/>
                <w:sz w:val="21"/>
                <w:szCs w:val="21"/>
              </w:rPr>
              <w:drawing>
                <wp:inline distT="0" distB="0" distL="0" distR="0">
                  <wp:extent cx="1847850" cy="1811020"/>
                  <wp:effectExtent l="0" t="0" r="11430" b="2540"/>
                  <wp:docPr id="10" name="图片 3" descr="C:\Users\LIUHAI~1\AppData\Local\Temp\1587103655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3" descr="C:\Users\LIUHAI~1\AppData\Local\Temp\1587103655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811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等线"/>
                <w:sz w:val="21"/>
                <w:szCs w:val="21"/>
              </w:rPr>
              <w:drawing>
                <wp:inline distT="0" distB="0" distL="0" distR="0">
                  <wp:extent cx="2701290" cy="1878330"/>
                  <wp:effectExtent l="0" t="0" r="11430" b="11430"/>
                  <wp:docPr id="22" name="图片 22" descr="C:\Users\LIUHAI~1\AppData\Local\Temp\1587103817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C:\Users\LIUHAI~1\AppData\Local\Temp\1587103817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1290" cy="1878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21"/>
        <w:spacing w:line="276" w:lineRule="auto"/>
        <w:ind w:firstLine="0" w:firstLineChars="0"/>
        <w:jc w:val="center"/>
        <w:rPr>
          <w:rFonts w:ascii="微软雅黑" w:hAnsi="微软雅黑" w:eastAsia="微软雅黑" w:cs="等线"/>
          <w:sz w:val="21"/>
          <w:szCs w:val="21"/>
          <w:highlight w:val="lightGray"/>
        </w:rPr>
      </w:pPr>
      <w:r>
        <w:rPr>
          <w:rFonts w:hint="eastAsia" w:ascii="微软雅黑" w:hAnsi="微软雅黑" w:eastAsia="微软雅黑" w:cs="等线"/>
          <w:sz w:val="21"/>
          <w:szCs w:val="21"/>
          <w:highlight w:val="lightGray"/>
        </w:rPr>
        <w:t>（图二）</w:t>
      </w:r>
    </w:p>
    <w:p>
      <w:pPr>
        <w:pStyle w:val="21"/>
        <w:numPr>
          <w:ilvl w:val="0"/>
          <w:numId w:val="7"/>
        </w:numPr>
        <w:spacing w:line="276" w:lineRule="auto"/>
        <w:ind w:firstLineChars="0"/>
        <w:rPr>
          <w:rFonts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点击“下一步”，使用默认路径安装客户端；安装完成后，桌面上将会显示“易考客户端”图标，如下图三所示。</w:t>
      </w:r>
    </w:p>
    <w:tbl>
      <w:tblPr>
        <w:tblStyle w:val="15"/>
        <w:tblW w:w="852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31" w:hRule="atLeast"/>
        </w:trPr>
        <w:tc>
          <w:tcPr>
            <w:tcW w:w="8529" w:type="dxa"/>
            <w:tcBorders>
              <w:top w:val="dashSmallGap" w:color="auto" w:sz="4" w:space="0"/>
              <w:left w:val="dashSmallGap" w:color="auto" w:sz="4" w:space="0"/>
              <w:bottom w:val="dashSmallGap" w:color="auto" w:sz="4" w:space="0"/>
              <w:right w:val="dashSmallGap" w:color="auto" w:sz="4" w:space="0"/>
            </w:tcBorders>
          </w:tcPr>
          <w:p>
            <w:pPr>
              <w:pStyle w:val="21"/>
              <w:widowControl/>
              <w:spacing w:before="312" w:beforeLines="100" w:after="312" w:afterLines="100" w:line="276" w:lineRule="auto"/>
              <w:ind w:firstLine="0" w:firstLineChars="0"/>
              <w:jc w:val="left"/>
              <w:rPr>
                <w:rFonts w:ascii="微软雅黑" w:hAnsi="微软雅黑" w:eastAsia="微软雅黑" w:cs="等线"/>
                <w:color w:val="40404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等线"/>
                <w:sz w:val="21"/>
                <w:szCs w:val="21"/>
              </w:rPr>
              <w:drawing>
                <wp:inline distT="0" distB="0" distL="0" distR="0">
                  <wp:extent cx="2816860" cy="2176145"/>
                  <wp:effectExtent l="0" t="0" r="2540" b="3175"/>
                  <wp:docPr id="6" name="图片 6" descr="C:\Users\LIUHAI~1\AppData\Local\Temp\1587103891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\Users\LIUHAI~1\AppData\Local\Temp\1587103891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6860" cy="2176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等线"/>
                <w:color w:val="404040"/>
                <w:sz w:val="21"/>
                <w:szCs w:val="21"/>
              </w:rPr>
              <w:drawing>
                <wp:inline distT="0" distB="0" distL="114300" distR="114300">
                  <wp:extent cx="2350770" cy="2155825"/>
                  <wp:effectExtent l="0" t="0" r="11430" b="8255"/>
                  <wp:docPr id="2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0770" cy="215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21"/>
        <w:spacing w:line="276" w:lineRule="auto"/>
        <w:ind w:firstLine="0" w:firstLineChars="0"/>
        <w:jc w:val="center"/>
        <w:rPr>
          <w:rFonts w:ascii="微软雅黑" w:hAnsi="微软雅黑" w:eastAsia="微软雅黑" w:cs="等线"/>
          <w:sz w:val="21"/>
          <w:szCs w:val="21"/>
          <w:highlight w:val="lightGray"/>
        </w:rPr>
      </w:pPr>
      <w:r>
        <w:rPr>
          <w:rFonts w:hint="eastAsia" w:ascii="微软雅黑" w:hAnsi="微软雅黑" w:eastAsia="微软雅黑" w:cs="等线"/>
          <w:sz w:val="21"/>
          <w:szCs w:val="21"/>
          <w:highlight w:val="lightGray"/>
        </w:rPr>
        <w:t>（图三）</w:t>
      </w:r>
    </w:p>
    <w:p>
      <w:pPr>
        <w:pStyle w:val="3"/>
        <w:numPr>
          <w:ilvl w:val="0"/>
          <w:numId w:val="6"/>
        </w:numPr>
        <w:spacing w:line="240" w:lineRule="auto"/>
        <w:rPr>
          <w:rFonts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bookmarkStart w:id="3" w:name="_Toc45550331"/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调试摄像头</w:t>
      </w:r>
      <w:bookmarkEnd w:id="3"/>
    </w:p>
    <w:p>
      <w:pPr>
        <w:pStyle w:val="21"/>
        <w:ind w:firstLine="0" w:firstLineChars="0"/>
        <w:jc w:val="center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  <w:lang w:bidi="mn-Mong-CN"/>
        </w:rPr>
        <w:drawing>
          <wp:inline distT="0" distB="0" distL="114300" distR="114300">
            <wp:extent cx="4514850" cy="2647950"/>
            <wp:effectExtent l="0" t="0" r="0" b="0"/>
            <wp:docPr id="2" name="图片 2" descr="无标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无标题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  <w:lang w:bidi="mn-Mong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1644015</wp:posOffset>
            </wp:positionH>
            <wp:positionV relativeFrom="paragraph">
              <wp:posOffset>245745</wp:posOffset>
            </wp:positionV>
            <wp:extent cx="2004060" cy="1698625"/>
            <wp:effectExtent l="0" t="0" r="0" b="0"/>
            <wp:wrapSquare wrapText="bothSides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4060" cy="169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点击“调试设备”测试本机摄像头是否可用，如能清晰地看到图像，说明摄像头调用正常，即可登录考试。</w:t>
      </w:r>
    </w:p>
    <w:p>
      <w:pPr>
        <w:pStyle w:val="21"/>
        <w:ind w:firstLine="0" w:firstLineChars="0"/>
        <w:rPr>
          <w:rFonts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cs="微软雅黑" w:asciiTheme="minorEastAsia" w:hAnsiTheme="minorEastAsia" w:eastAsiaTheme="minorEastAsia"/>
          <w:sz w:val="22"/>
          <w:szCs w:val="22"/>
        </w:rPr>
        <w:br w:type="textWrapping" w:clear="all"/>
      </w:r>
    </w:p>
    <w:p>
      <w:pPr>
        <w:pStyle w:val="21"/>
        <w:ind w:firstLine="0" w:firstLineChars="0"/>
        <w:rPr>
          <w:rFonts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</w:p>
    <w:p>
      <w:pPr>
        <w:pStyle w:val="3"/>
        <w:numPr>
          <w:ilvl w:val="0"/>
          <w:numId w:val="6"/>
        </w:numPr>
        <w:spacing w:line="240" w:lineRule="auto"/>
        <w:rPr>
          <w:rFonts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bookmarkStart w:id="4" w:name="_Toc45550332"/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客户端登录</w:t>
      </w:r>
      <w:bookmarkEnd w:id="4"/>
    </w:p>
    <w:p>
      <w:pPr>
        <w:pStyle w:val="21"/>
        <w:numPr>
          <w:ilvl w:val="0"/>
          <w:numId w:val="8"/>
        </w:numPr>
        <w:ind w:firstLineChars="0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 w:cs="等线"/>
          <w:color w:val="404040"/>
          <w:sz w:val="21"/>
          <w:szCs w:val="21"/>
        </w:rPr>
        <w:t>双击运行“</w:t>
      </w:r>
      <w:r>
        <w:rPr>
          <w:rFonts w:hint="eastAsia" w:ascii="微软雅黑" w:hAnsi="微软雅黑" w:eastAsia="微软雅黑" w:cs="等线"/>
          <w:b/>
          <w:bCs/>
          <w:color w:val="404040"/>
          <w:sz w:val="21"/>
          <w:szCs w:val="21"/>
        </w:rPr>
        <w:t>易考客户端</w:t>
      </w:r>
      <w:r>
        <w:rPr>
          <w:rFonts w:hint="eastAsia" w:ascii="微软雅黑" w:hAnsi="微软雅黑" w:eastAsia="微软雅黑" w:cs="等线"/>
          <w:color w:val="404040"/>
          <w:sz w:val="21"/>
          <w:szCs w:val="21"/>
        </w:rPr>
        <w:t>”程序，在客户端界面输入各科目考试的考试口令</w:t>
      </w:r>
    </w:p>
    <w:p>
      <w:pPr>
        <w:pStyle w:val="21"/>
        <w:ind w:left="840" w:firstLine="0" w:firstLineChars="0"/>
        <w:rPr>
          <w:rFonts w:ascii="微软雅黑" w:hAnsi="微软雅黑" w:eastAsia="微软雅黑"/>
          <w:color w:val="FF0000"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color w:val="FF0000"/>
          <w:sz w:val="21"/>
          <w:szCs w:val="21"/>
        </w:rPr>
        <w:t>特别提醒：</w:t>
      </w:r>
      <w:r>
        <w:rPr>
          <w:rFonts w:hint="eastAsia" w:ascii="微软雅黑" w:hAnsi="微软雅黑" w:eastAsia="微软雅黑"/>
          <w:color w:val="FF0000"/>
          <w:sz w:val="21"/>
          <w:szCs w:val="21"/>
        </w:rPr>
        <w:t>正式考试与模拟考试的口令不同，请考生注意查看主办方通知。</w:t>
      </w:r>
    </w:p>
    <w:p>
      <w:pPr>
        <w:pStyle w:val="21"/>
        <w:ind w:left="840" w:firstLine="0" w:firstLineChars="0"/>
        <w:rPr>
          <w:rFonts w:ascii="微软雅黑" w:hAnsi="微软雅黑" w:eastAsia="微软雅黑"/>
          <w:color w:val="FF0000"/>
          <w:sz w:val="21"/>
          <w:szCs w:val="21"/>
        </w:rPr>
      </w:pPr>
      <w:r>
        <w:drawing>
          <wp:inline distT="0" distB="0" distL="0" distR="0">
            <wp:extent cx="4366260" cy="217805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76226" cy="218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numPr>
          <w:ilvl w:val="0"/>
          <w:numId w:val="8"/>
        </w:numPr>
        <w:ind w:firstLineChars="0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在登录界面输入准考证号登录即可。（注：在登录时段内才可以登录）</w:t>
      </w:r>
    </w:p>
    <w:p>
      <w:pPr>
        <w:jc w:val="center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drawing>
          <wp:inline distT="0" distB="0" distL="0" distR="0">
            <wp:extent cx="4463415" cy="2886075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64011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left="720" w:leftChars="300"/>
        <w:rPr>
          <w:rFonts w:ascii="微软雅黑" w:hAnsi="微软雅黑" w:eastAsia="微软雅黑"/>
          <w:color w:val="FF0000"/>
          <w:sz w:val="21"/>
          <w:szCs w:val="21"/>
        </w:rPr>
      </w:pPr>
      <w:r>
        <w:rPr>
          <w:rFonts w:hint="eastAsia" w:ascii="微软雅黑" w:hAnsi="微软雅黑" w:eastAsia="微软雅黑"/>
          <w:color w:val="FF0000"/>
          <w:sz w:val="21"/>
          <w:szCs w:val="21"/>
        </w:rPr>
        <w:t>注：</w:t>
      </w:r>
      <w:r>
        <w:rPr>
          <w:rFonts w:ascii="微软雅黑" w:hAnsi="微软雅黑" w:eastAsia="微软雅黑"/>
          <w:color w:val="FF0000"/>
          <w:sz w:val="21"/>
          <w:szCs w:val="21"/>
        </w:rPr>
        <w:t>若考试未到登录时间，则登录框会显示距离开考还有多久的倒计时</w:t>
      </w:r>
      <w:r>
        <w:rPr>
          <w:rFonts w:hint="eastAsia" w:ascii="微软雅黑" w:hAnsi="微软雅黑" w:eastAsia="微软雅黑"/>
          <w:color w:val="FF0000"/>
          <w:sz w:val="21"/>
          <w:szCs w:val="21"/>
        </w:rPr>
        <w:t>。</w:t>
      </w:r>
    </w:p>
    <w:p>
      <w:pPr>
        <w:pStyle w:val="3"/>
        <w:numPr>
          <w:ilvl w:val="0"/>
          <w:numId w:val="6"/>
        </w:numPr>
        <w:spacing w:line="240" w:lineRule="auto"/>
        <w:rPr>
          <w:rFonts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bookmarkStart w:id="5" w:name="_Toc45550333"/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信息确认及拍照</w:t>
      </w:r>
      <w:bookmarkEnd w:id="5"/>
    </w:p>
    <w:p>
      <w:pPr>
        <w:pStyle w:val="21"/>
        <w:numPr>
          <w:ilvl w:val="0"/>
          <w:numId w:val="9"/>
        </w:numPr>
        <w:spacing w:line="276" w:lineRule="auto"/>
        <w:ind w:firstLineChars="0"/>
        <w:rPr>
          <w:rFonts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考生确认自己的基本信息（根据实际考试基本信息为准，下图仅为样图）；请考生核对基本信息，点击确定：</w:t>
      </w:r>
    </w:p>
    <w:p>
      <w:pPr>
        <w:jc w:val="center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  <w:lang w:bidi="mn-Mong-CN"/>
        </w:rPr>
        <w:drawing>
          <wp:inline distT="0" distB="0" distL="114300" distR="114300">
            <wp:extent cx="3321050" cy="2447925"/>
            <wp:effectExtent l="0" t="0" r="0" b="952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986" cy="2471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1"/>
        <w:numPr>
          <w:ilvl w:val="0"/>
          <w:numId w:val="9"/>
        </w:numPr>
        <w:ind w:firstLineChars="0"/>
        <w:rPr>
          <w:rFonts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核对照片后，点击“进入考试”：</w:t>
      </w:r>
    </w:p>
    <w:p>
      <w:pPr>
        <w:jc w:val="center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  <w:lang w:bidi="mn-Mong-CN"/>
        </w:rPr>
        <w:drawing>
          <wp:inline distT="0" distB="0" distL="0" distR="0">
            <wp:extent cx="4287520" cy="339534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91538" cy="3398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numPr>
          <w:ilvl w:val="0"/>
          <w:numId w:val="9"/>
        </w:numPr>
        <w:spacing w:line="276" w:lineRule="auto"/>
        <w:ind w:firstLineChars="0"/>
        <w:rPr>
          <w:rFonts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点击进入考试按钮后，页面提示拍照，确保拍照光线充足、照片清晰。系统会自动提示照片拍照建议，确定后继续考试。</w:t>
      </w:r>
    </w:p>
    <w:p>
      <w:pPr>
        <w:jc w:val="center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  <w:lang w:bidi="mn-Mong-CN"/>
        </w:rPr>
        <w:drawing>
          <wp:inline distT="0" distB="0" distL="0" distR="0">
            <wp:extent cx="3251200" cy="2796540"/>
            <wp:effectExtent l="0" t="0" r="0" b="0"/>
            <wp:docPr id="47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71223" cy="2814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  <w:lang w:bidi="mn-Mong-CN"/>
        </w:rPr>
        <w:drawing>
          <wp:inline distT="0" distB="0" distL="0" distR="0">
            <wp:extent cx="3545205" cy="1807210"/>
            <wp:effectExtent l="0" t="0" r="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2376" cy="1821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6"/>
        </w:numPr>
        <w:spacing w:line="240" w:lineRule="auto"/>
        <w:rPr>
          <w:rFonts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bookmarkStart w:id="6" w:name="_Toc45550334"/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答题及交卷</w:t>
      </w:r>
      <w:bookmarkEnd w:id="6"/>
    </w:p>
    <w:p>
      <w:pPr>
        <w:pStyle w:val="21"/>
        <w:numPr>
          <w:ilvl w:val="0"/>
          <w:numId w:val="10"/>
        </w:numPr>
        <w:ind w:left="840" w:firstLineChars="0"/>
        <w:rPr>
          <w:rFonts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点击开始考试，进入考试界面；</w:t>
      </w:r>
    </w:p>
    <w:p>
      <w:pPr>
        <w:jc w:val="center"/>
        <w:rPr>
          <w:rFonts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:lang w:bidi="mn-Mong-CN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4940300" cy="2048510"/>
            <wp:effectExtent l="0" t="0" r="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0125" cy="214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cs="微软雅黑" w:asciiTheme="minorEastAsia" w:hAnsiTheme="minorEastAsia" w:eastAsiaTheme="minorEastAsia"/>
          <w:sz w:val="22"/>
          <w:szCs w:val="22"/>
        </w:rPr>
      </w:pPr>
    </w:p>
    <w:p>
      <w:pPr>
        <w:pStyle w:val="21"/>
        <w:numPr>
          <w:ilvl w:val="0"/>
          <w:numId w:val="10"/>
        </w:numPr>
        <w:ind w:firstLineChars="0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若考试包含多个单元，需先结束当前单元后进入下一单元的答题</w:t>
      </w:r>
      <w:r>
        <w:rPr>
          <w:rFonts w:ascii="微软雅黑" w:hAnsi="微软雅黑" w:eastAsia="微软雅黑"/>
          <w:color w:val="FF0000"/>
          <w:sz w:val="21"/>
          <w:szCs w:val="21"/>
        </w:rPr>
        <w:t>（注意：结束单元后不可</w:t>
      </w:r>
      <w:r>
        <w:rPr>
          <w:rFonts w:hint="eastAsia" w:ascii="微软雅黑" w:hAnsi="微软雅黑" w:eastAsia="微软雅黑"/>
          <w:color w:val="FF0000"/>
          <w:sz w:val="21"/>
          <w:szCs w:val="21"/>
        </w:rPr>
        <w:t>再</w:t>
      </w:r>
      <w:r>
        <w:rPr>
          <w:rFonts w:ascii="微软雅黑" w:hAnsi="微软雅黑" w:eastAsia="微软雅黑"/>
          <w:color w:val="FF0000"/>
          <w:sz w:val="21"/>
          <w:szCs w:val="21"/>
        </w:rPr>
        <w:t>返回修改该单元答案，请考生确认无误后再结束）</w:t>
      </w:r>
    </w:p>
    <w:p>
      <w:pPr>
        <w:jc w:val="center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drawing>
          <wp:inline distT="0" distB="0" distL="0" distR="0">
            <wp:extent cx="2726055" cy="700405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7170" cy="747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drawing>
          <wp:inline distT="0" distB="0" distL="0" distR="0">
            <wp:extent cx="3292475" cy="131191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03354" cy="1475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1"/>
        <w:numPr>
          <w:ilvl w:val="0"/>
          <w:numId w:val="10"/>
        </w:numPr>
        <w:ind w:left="840" w:firstLineChars="0"/>
        <w:rPr>
          <w:rFonts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考试界面有显示考试计时，考完后点击右下角“结束考试”即可交卷。</w:t>
      </w:r>
    </w:p>
    <w:p>
      <w:pPr>
        <w:jc w:val="center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  <w:lang w:bidi="mn-Mong-CN"/>
        </w:rPr>
        <w:drawing>
          <wp:inline distT="0" distB="0" distL="0" distR="0">
            <wp:extent cx="5029200" cy="611505"/>
            <wp:effectExtent l="0" t="0" r="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4252" cy="62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  <w:lang w:bidi="mn-Mong-CN"/>
        </w:rPr>
        <w:drawing>
          <wp:inline distT="0" distB="0" distL="0" distR="0">
            <wp:extent cx="2980055" cy="1087120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8346" cy="1127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numPr>
          <w:ilvl w:val="0"/>
          <w:numId w:val="10"/>
        </w:numPr>
        <w:spacing w:line="276" w:lineRule="auto"/>
        <w:ind w:left="840" w:firstLineChars="0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</w:rPr>
        <w:t>完成所有单元考试后，“结束考试”即可交卷。</w:t>
      </w:r>
    </w:p>
    <w:p>
      <w:pPr>
        <w:spacing w:line="276" w:lineRule="auto"/>
        <w:rPr>
          <w:rFonts w:cs="微软雅黑" w:asciiTheme="minorEastAsia" w:hAnsiTheme="minorEastAsia" w:eastAsiaTheme="minorEastAsia"/>
          <w:b/>
          <w:bCs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b/>
          <w:bCs/>
          <w:sz w:val="22"/>
          <w:szCs w:val="22"/>
        </w:rPr>
        <w:t>客服支持：客户端在线考试系统，如果遇到设备或操作等技术问题，可点击页面右侧“在线客服”获取帮助。</w:t>
      </w:r>
    </w:p>
    <w:p>
      <w:pPr>
        <w:spacing w:line="276" w:lineRule="auto"/>
        <w:rPr>
          <w:rFonts w:cs="微软雅黑" w:asciiTheme="minorEastAsia" w:hAnsiTheme="minorEastAsia" w:eastAsiaTheme="minorEastAsia"/>
          <w:b/>
          <w:bCs/>
          <w:sz w:val="22"/>
          <w:szCs w:val="22"/>
        </w:rPr>
      </w:pPr>
      <w:r>
        <w:drawing>
          <wp:inline distT="0" distB="0" distL="0" distR="0">
            <wp:extent cx="5274310" cy="1443355"/>
            <wp:effectExtent l="0" t="0" r="2540" b="44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4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cs="微软雅黑" w:asciiTheme="minorEastAsia" w:hAnsiTheme="minorEastAsia" w:eastAsiaTheme="minorEastAsia"/>
          <w:b/>
          <w:bCs/>
          <w:sz w:val="22"/>
          <w:szCs w:val="22"/>
        </w:rPr>
      </w:pPr>
    </w:p>
    <w:p>
      <w:pPr>
        <w:pStyle w:val="2"/>
        <w:numPr>
          <w:ilvl w:val="0"/>
          <w:numId w:val="1"/>
        </w:numPr>
        <w:spacing w:line="240" w:lineRule="auto"/>
        <w:rPr>
          <w:rFonts w:cs="微软雅黑" w:asciiTheme="minorEastAsia" w:hAnsiTheme="minorEastAsia"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7" w:name="_Toc41382659"/>
      <w:bookmarkStart w:id="8" w:name="_Toc45550335"/>
      <w:r>
        <w:rPr>
          <w:rFonts w:hint="eastAsia" w:cs="微软雅黑" w:asciiTheme="minorEastAsia" w:hAnsiTheme="minorEastAsia"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AI云监考APP操作流程介绍</w:t>
      </w:r>
      <w:bookmarkEnd w:id="7"/>
      <w:bookmarkEnd w:id="8"/>
    </w:p>
    <w:p>
      <w:pPr>
        <w:pStyle w:val="3"/>
        <w:numPr>
          <w:ilvl w:val="1"/>
          <w:numId w:val="11"/>
        </w:numPr>
        <w:spacing w:line="276" w:lineRule="auto"/>
        <w:rPr>
          <w:rFonts w:cs="微软雅黑" w:asciiTheme="minorEastAsia" w:hAnsiTheme="minorEastAsia" w:eastAsiaTheme="minorEastAsia"/>
          <w:sz w:val="22"/>
          <w:szCs w:val="22"/>
        </w:rPr>
      </w:pPr>
      <w:bookmarkStart w:id="9" w:name="_Toc41382660"/>
      <w:bookmarkStart w:id="10" w:name="_Toc45550336"/>
      <w:r>
        <w:rPr>
          <w:rFonts w:hint="eastAsia" w:cs="微软雅黑" w:asciiTheme="minorEastAsia" w:hAnsiTheme="minorEastAsia" w:eastAsiaTheme="minorEastAsia"/>
          <w:sz w:val="22"/>
          <w:szCs w:val="22"/>
        </w:rPr>
        <w:t>操作流程图</w:t>
      </w:r>
      <w:bookmarkEnd w:id="9"/>
      <w:bookmarkEnd w:id="10"/>
    </w:p>
    <w:p>
      <w:pPr>
        <w:spacing w:line="276" w:lineRule="auto"/>
        <w:jc w:val="center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  <w:lang w:bidi="mn-Mong-CN"/>
        </w:rPr>
        <w:drawing>
          <wp:inline distT="0" distB="0" distL="0" distR="0">
            <wp:extent cx="4867910" cy="1612265"/>
            <wp:effectExtent l="0" t="0" r="0" b="0"/>
            <wp:docPr id="11" name="图片 11" descr="图片包含 游戏机, 钟表, 橙子, 红色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片包含 游戏机, 钟表, 橙子, 红色&#10;&#10;描述已自动生成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7913" cy="1625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11"/>
        </w:numPr>
        <w:spacing w:line="276" w:lineRule="auto"/>
        <w:rPr>
          <w:rFonts w:cs="微软雅黑" w:asciiTheme="minorEastAsia" w:hAnsiTheme="minorEastAsia" w:eastAsiaTheme="minorEastAsia"/>
          <w:sz w:val="22"/>
          <w:szCs w:val="22"/>
        </w:rPr>
      </w:pPr>
      <w:bookmarkStart w:id="11" w:name="_Toc45550337"/>
      <w:bookmarkStart w:id="12" w:name="_Toc41382661"/>
      <w:r>
        <w:rPr>
          <w:rFonts w:hint="eastAsia" w:cs="微软雅黑" w:asciiTheme="minorEastAsia" w:hAnsiTheme="minorEastAsia" w:eastAsiaTheme="minorEastAsia"/>
          <w:sz w:val="22"/>
          <w:szCs w:val="22"/>
        </w:rPr>
        <w:t>IOS APP下载安装与</w:t>
      </w:r>
      <w:r>
        <w:rPr>
          <w:rFonts w:cs="微软雅黑" w:asciiTheme="minorEastAsia" w:hAnsiTheme="minorEastAsia" w:eastAsiaTheme="minorEastAsia"/>
          <w:sz w:val="22"/>
          <w:szCs w:val="22"/>
        </w:rPr>
        <w:t>登录</w:t>
      </w:r>
      <w:bookmarkEnd w:id="11"/>
      <w:bookmarkEnd w:id="12"/>
    </w:p>
    <w:p>
      <w:pPr>
        <w:pStyle w:val="21"/>
        <w:spacing w:line="276" w:lineRule="auto"/>
        <w:ind w:left="735" w:firstLine="0" w:firstLineChars="0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</w:rPr>
        <w:t>在APP Store中搜索AI云监考，找到应用，点击获取并安装</w:t>
      </w:r>
    </w:p>
    <w:p>
      <w:pPr>
        <w:spacing w:line="276" w:lineRule="auto"/>
        <w:jc w:val="center"/>
        <w:rPr>
          <w:rFonts w:cs="微软雅黑" w:asciiTheme="minorEastAsia" w:hAnsiTheme="minorEastAsia" w:eastAsiaTheme="minorEastAsia"/>
          <w:b/>
          <w:bCs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b/>
          <w:bCs/>
          <w:sz w:val="22"/>
          <w:szCs w:val="22"/>
          <w:lang w:bidi="mn-Mong-CN"/>
        </w:rPr>
        <w:drawing>
          <wp:inline distT="0" distB="0" distL="0" distR="0">
            <wp:extent cx="4309110" cy="1710055"/>
            <wp:effectExtent l="0" t="0" r="0" b="0"/>
            <wp:docPr id="12" name="图片 12" descr="手机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手机屏幕截图&#10;&#10;描述已自动生成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7685" cy="1721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cs="微软雅黑" w:asciiTheme="minorEastAsia" w:hAnsiTheme="minorEastAsia" w:eastAsiaTheme="minorEastAsia"/>
          <w:b/>
          <w:bCs/>
          <w:sz w:val="22"/>
          <w:szCs w:val="22"/>
        </w:rPr>
      </w:pPr>
      <w:r>
        <w:rPr>
          <w:rFonts w:cs="微软雅黑" w:asciiTheme="minorEastAsia" w:hAnsiTheme="minorEastAsia" w:eastAsiaTheme="minorEastAsia"/>
          <w:b/>
          <w:bCs/>
          <w:sz w:val="22"/>
          <w:szCs w:val="22"/>
        </w:rPr>
        <w:tab/>
      </w:r>
      <w:r>
        <w:rPr>
          <w:rFonts w:cs="微软雅黑" w:asciiTheme="minorEastAsia" w:hAnsiTheme="minorEastAsia" w:eastAsiaTheme="minorEastAsia"/>
          <w:b/>
          <w:bCs/>
          <w:sz w:val="22"/>
          <w:szCs w:val="22"/>
        </w:rPr>
        <w:t xml:space="preserve">IOS APP </w:t>
      </w:r>
      <w:r>
        <w:rPr>
          <w:rFonts w:hint="eastAsia" w:cs="微软雅黑" w:asciiTheme="minorEastAsia" w:hAnsiTheme="minorEastAsia" w:eastAsiaTheme="minorEastAsia"/>
          <w:b/>
          <w:bCs/>
          <w:sz w:val="22"/>
          <w:szCs w:val="22"/>
        </w:rPr>
        <w:t>端操作-登录并开启权限</w:t>
      </w:r>
    </w:p>
    <w:p>
      <w:pPr>
        <w:pStyle w:val="21"/>
        <w:numPr>
          <w:ilvl w:val="0"/>
          <w:numId w:val="12"/>
        </w:numPr>
        <w:spacing w:line="276" w:lineRule="auto"/>
        <w:ind w:firstLineChars="0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</w:rPr>
        <w:t>输入准考证号和考试ID</w:t>
      </w:r>
    </w:p>
    <w:p>
      <w:pPr>
        <w:pStyle w:val="21"/>
        <w:numPr>
          <w:ilvl w:val="0"/>
          <w:numId w:val="12"/>
        </w:numPr>
        <w:spacing w:line="276" w:lineRule="auto"/>
        <w:ind w:firstLineChars="0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</w:rPr>
        <w:t>确认身份信息</w:t>
      </w:r>
    </w:p>
    <w:p>
      <w:pPr>
        <w:pStyle w:val="21"/>
        <w:numPr>
          <w:ilvl w:val="0"/>
          <w:numId w:val="12"/>
        </w:numPr>
        <w:spacing w:line="276" w:lineRule="auto"/>
        <w:ind w:firstLineChars="0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</w:rPr>
        <w:t>阅读并确认考生须知</w:t>
      </w:r>
    </w:p>
    <w:p>
      <w:pPr>
        <w:pStyle w:val="21"/>
        <w:numPr>
          <w:ilvl w:val="0"/>
          <w:numId w:val="12"/>
        </w:numPr>
        <w:spacing w:line="276" w:lineRule="auto"/>
        <w:ind w:firstLineChars="0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</w:rPr>
        <w:t>开启相机和麦克风权限，进入下一步</w:t>
      </w:r>
    </w:p>
    <w:p>
      <w:pPr>
        <w:pStyle w:val="21"/>
        <w:spacing w:line="276" w:lineRule="auto"/>
        <w:ind w:left="735" w:firstLine="0" w:firstLineChars="0"/>
        <w:rPr>
          <w:rFonts w:cs="微软雅黑" w:asciiTheme="minorEastAsia" w:hAnsiTheme="minorEastAsia" w:eastAsiaTheme="minorEastAsia"/>
          <w:sz w:val="22"/>
          <w:szCs w:val="22"/>
        </w:rPr>
      </w:pPr>
      <w:r>
        <w:drawing>
          <wp:inline distT="0" distB="0" distL="0" distR="0">
            <wp:extent cx="5274310" cy="225679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11"/>
        </w:numPr>
        <w:spacing w:line="276" w:lineRule="auto"/>
        <w:rPr>
          <w:rFonts w:cs="微软雅黑" w:asciiTheme="minorEastAsia" w:hAnsiTheme="minorEastAsia" w:eastAsiaTheme="minorEastAsia"/>
          <w:sz w:val="22"/>
          <w:szCs w:val="22"/>
        </w:rPr>
      </w:pPr>
      <w:bookmarkStart w:id="13" w:name="_Toc41382662"/>
      <w:bookmarkStart w:id="14" w:name="_Toc45550338"/>
      <w:r>
        <w:rPr>
          <w:rFonts w:hint="eastAsia" w:cs="微软雅黑" w:asciiTheme="minorEastAsia" w:hAnsiTheme="minorEastAsia" w:eastAsiaTheme="minorEastAsia"/>
          <w:sz w:val="22"/>
          <w:szCs w:val="22"/>
        </w:rPr>
        <w:t>Android APP下载安装与</w:t>
      </w:r>
      <w:r>
        <w:rPr>
          <w:rFonts w:cs="微软雅黑" w:asciiTheme="minorEastAsia" w:hAnsiTheme="minorEastAsia" w:eastAsiaTheme="minorEastAsia"/>
          <w:sz w:val="22"/>
          <w:szCs w:val="22"/>
        </w:rPr>
        <w:t>登录</w:t>
      </w:r>
      <w:bookmarkEnd w:id="13"/>
      <w:bookmarkEnd w:id="14"/>
    </w:p>
    <w:p>
      <w:pPr>
        <w:pStyle w:val="21"/>
        <w:numPr>
          <w:ilvl w:val="0"/>
          <w:numId w:val="13"/>
        </w:numPr>
        <w:spacing w:line="276" w:lineRule="auto"/>
        <w:ind w:firstLineChars="0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</w:rPr>
        <w:t>使用微信扫描下面二维码</w:t>
      </w:r>
    </w:p>
    <w:p>
      <w:pPr>
        <w:pStyle w:val="21"/>
        <w:numPr>
          <w:ilvl w:val="0"/>
          <w:numId w:val="13"/>
        </w:numPr>
        <w:spacing w:line="276" w:lineRule="auto"/>
        <w:ind w:firstLineChars="0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</w:rPr>
        <w:t>如未自动跳转浏览器请点击屏幕右上角的“…”标志</w:t>
      </w:r>
    </w:p>
    <w:p>
      <w:pPr>
        <w:pStyle w:val="21"/>
        <w:numPr>
          <w:ilvl w:val="0"/>
          <w:numId w:val="13"/>
        </w:numPr>
        <w:spacing w:line="276" w:lineRule="auto"/>
        <w:ind w:firstLineChars="0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</w:rPr>
        <w:t>选择在浏览器打开</w:t>
      </w:r>
    </w:p>
    <w:p>
      <w:pPr>
        <w:pStyle w:val="21"/>
        <w:numPr>
          <w:ilvl w:val="0"/>
          <w:numId w:val="13"/>
        </w:numPr>
        <w:spacing w:line="276" w:lineRule="auto"/>
        <w:ind w:firstLine="330" w:firstLineChars="150"/>
        <w:jc w:val="center"/>
        <w:rPr>
          <w:rFonts w:cs="微软雅黑" w:asciiTheme="minorEastAsia" w:hAnsiTheme="minorEastAsia" w:eastAsiaTheme="minorEastAsia"/>
          <w:b/>
          <w:bCs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</w:rPr>
        <w:t>点击下载APP，并安装</w:t>
      </w:r>
      <w:r>
        <w:rPr>
          <w:rFonts w:hint="eastAsia" w:cs="微软雅黑" w:asciiTheme="minorEastAsia" w:hAnsiTheme="minorEastAsia" w:eastAsiaTheme="minorEastAsia"/>
          <w:b/>
          <w:bCs/>
          <w:sz w:val="22"/>
          <w:szCs w:val="22"/>
          <w:lang w:bidi="mn-Mong-CN"/>
        </w:rPr>
        <w:drawing>
          <wp:inline distT="0" distB="0" distL="0" distR="0">
            <wp:extent cx="1784350" cy="1784350"/>
            <wp:effectExtent l="171450" t="171450" r="368300" b="368300"/>
            <wp:docPr id="53" name="图片 52" descr="图片包含 黑色, 片, 手, 白色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2" descr="图片包含 黑色, 片, 手, 白色&#10;&#10;描述已自动生成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6711" cy="178671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330" w:firstLineChars="150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</w:rPr>
        <w:t>Android手机若自动跳转至QQ浏览器或手机自带浏览器，请直接点击下载APP</w:t>
      </w:r>
    </w:p>
    <w:p>
      <w:pPr>
        <w:spacing w:line="276" w:lineRule="auto"/>
        <w:ind w:firstLine="331" w:firstLineChars="150"/>
        <w:rPr>
          <w:rFonts w:cs="微软雅黑" w:asciiTheme="minorEastAsia" w:hAnsiTheme="minorEastAsia" w:eastAsiaTheme="minorEastAsia"/>
          <w:b/>
          <w:bCs/>
          <w:sz w:val="22"/>
          <w:szCs w:val="22"/>
        </w:rPr>
      </w:pPr>
    </w:p>
    <w:p>
      <w:pPr>
        <w:pStyle w:val="21"/>
        <w:spacing w:line="276" w:lineRule="auto"/>
        <w:ind w:left="426" w:firstLine="0" w:firstLineChars="0"/>
        <w:jc w:val="center"/>
        <w:rPr>
          <w:rFonts w:cs="微软雅黑" w:asciiTheme="minorEastAsia" w:hAnsiTheme="minorEastAsia" w:eastAsiaTheme="minorEastAsia"/>
          <w:b/>
          <w:bCs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b/>
          <w:bCs/>
          <w:sz w:val="22"/>
          <w:szCs w:val="22"/>
          <w:lang w:bidi="mn-Mong-CN"/>
        </w:rPr>
        <w:drawing>
          <wp:inline distT="0" distB="0" distL="0" distR="0">
            <wp:extent cx="4453255" cy="2294890"/>
            <wp:effectExtent l="0" t="0" r="0" b="0"/>
            <wp:docPr id="15" name="图片 15" descr="手机屏幕的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手机屏幕的截图&#10;&#10;描述已自动生成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5033" cy="230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330" w:firstLineChars="150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</w:rPr>
        <w:t>Android APP端操作-登录并开启权限：</w:t>
      </w:r>
    </w:p>
    <w:p>
      <w:pPr>
        <w:pStyle w:val="21"/>
        <w:numPr>
          <w:ilvl w:val="0"/>
          <w:numId w:val="14"/>
        </w:numPr>
        <w:spacing w:line="276" w:lineRule="auto"/>
        <w:ind w:firstLineChars="0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</w:rPr>
        <w:t>启动 APP</w:t>
      </w:r>
    </w:p>
    <w:p>
      <w:pPr>
        <w:pStyle w:val="21"/>
        <w:numPr>
          <w:ilvl w:val="0"/>
          <w:numId w:val="14"/>
        </w:numPr>
        <w:spacing w:line="276" w:lineRule="auto"/>
        <w:ind w:firstLineChars="0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</w:rPr>
        <w:t>开启拍摄权限</w:t>
      </w:r>
    </w:p>
    <w:p>
      <w:pPr>
        <w:pStyle w:val="21"/>
        <w:numPr>
          <w:ilvl w:val="0"/>
          <w:numId w:val="14"/>
        </w:numPr>
        <w:spacing w:line="276" w:lineRule="auto"/>
        <w:ind w:firstLineChars="0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</w:rPr>
        <w:t>开启文件权限</w:t>
      </w:r>
    </w:p>
    <w:p>
      <w:pPr>
        <w:pStyle w:val="21"/>
        <w:numPr>
          <w:ilvl w:val="0"/>
          <w:numId w:val="14"/>
        </w:numPr>
        <w:spacing w:line="276" w:lineRule="auto"/>
        <w:ind w:firstLineChars="0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</w:rPr>
        <w:t>开启语音权限</w:t>
      </w:r>
    </w:p>
    <w:p>
      <w:pPr>
        <w:pStyle w:val="21"/>
        <w:numPr>
          <w:ilvl w:val="0"/>
          <w:numId w:val="14"/>
        </w:numPr>
        <w:spacing w:line="276" w:lineRule="auto"/>
        <w:ind w:firstLineChars="0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</w:rPr>
        <w:t>输入</w:t>
      </w:r>
      <w:r>
        <w:rPr>
          <w:rFonts w:hint="eastAsia" w:cs="微软雅黑" w:asciiTheme="minorEastAsia" w:hAnsiTheme="minorEastAsia" w:eastAsiaTheme="minorEastAsia"/>
          <w:color w:val="FF0000"/>
          <w:sz w:val="22"/>
          <w:szCs w:val="22"/>
        </w:rPr>
        <w:t>准考证号</w:t>
      </w:r>
      <w:r>
        <w:rPr>
          <w:rFonts w:hint="eastAsia" w:cs="微软雅黑" w:asciiTheme="minorEastAsia" w:hAnsiTheme="minorEastAsia" w:eastAsiaTheme="minorEastAsia"/>
          <w:sz w:val="22"/>
          <w:szCs w:val="22"/>
        </w:rPr>
        <w:t>和考试ID号，进入考试</w:t>
      </w:r>
    </w:p>
    <w:p>
      <w:pPr>
        <w:spacing w:line="276" w:lineRule="auto"/>
        <w:ind w:firstLine="360" w:firstLineChars="150"/>
        <w:jc w:val="center"/>
        <w:rPr>
          <w:rFonts w:cs="微软雅黑" w:asciiTheme="minorEastAsia" w:hAnsiTheme="minorEastAsia" w:eastAsiaTheme="minorEastAsia"/>
          <w:b/>
          <w:bCs/>
          <w:sz w:val="22"/>
          <w:szCs w:val="22"/>
        </w:rPr>
      </w:pPr>
      <w:r>
        <w:drawing>
          <wp:inline distT="0" distB="0" distL="0" distR="0">
            <wp:extent cx="5274310" cy="198374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8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330" w:firstLineChars="150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color w:val="FF0000"/>
          <w:sz w:val="22"/>
          <w:szCs w:val="22"/>
        </w:rPr>
        <w:t>不同品牌Android手机开启权限方式不同</w:t>
      </w:r>
      <w:r>
        <w:rPr>
          <w:rFonts w:hint="eastAsia" w:cs="微软雅黑" w:asciiTheme="minorEastAsia" w:hAnsiTheme="minorEastAsia" w:eastAsiaTheme="minorEastAsia"/>
          <w:sz w:val="22"/>
          <w:szCs w:val="22"/>
        </w:rPr>
        <w:t>，请确保开启</w:t>
      </w:r>
      <w:r>
        <w:rPr>
          <w:rFonts w:hint="eastAsia" w:cs="微软雅黑" w:asciiTheme="minorEastAsia" w:hAnsiTheme="minorEastAsia" w:eastAsiaTheme="minorEastAsia"/>
          <w:color w:val="FF0000"/>
          <w:sz w:val="22"/>
          <w:szCs w:val="22"/>
        </w:rPr>
        <w:t>拍摄、文件、语音权限</w:t>
      </w:r>
      <w:r>
        <w:rPr>
          <w:rFonts w:hint="eastAsia" w:cs="微软雅黑" w:asciiTheme="minorEastAsia" w:hAnsiTheme="minorEastAsia" w:eastAsiaTheme="minorEastAsia"/>
          <w:sz w:val="22"/>
          <w:szCs w:val="22"/>
        </w:rPr>
        <w:t>。</w:t>
      </w:r>
    </w:p>
    <w:p>
      <w:pPr>
        <w:pStyle w:val="3"/>
        <w:numPr>
          <w:ilvl w:val="1"/>
          <w:numId w:val="11"/>
        </w:numPr>
        <w:spacing w:line="276" w:lineRule="auto"/>
        <w:rPr>
          <w:rFonts w:cs="微软雅黑" w:asciiTheme="minorEastAsia" w:hAnsiTheme="minorEastAsia" w:eastAsiaTheme="minorEastAsia"/>
          <w:sz w:val="22"/>
          <w:szCs w:val="22"/>
        </w:rPr>
      </w:pPr>
      <w:bookmarkStart w:id="15" w:name="_Toc41382663"/>
      <w:bookmarkStart w:id="16" w:name="_Toc45550339"/>
      <w:r>
        <w:rPr>
          <w:rFonts w:hint="eastAsia" w:cs="微软雅黑" w:asciiTheme="minorEastAsia" w:hAnsiTheme="minorEastAsia" w:eastAsiaTheme="minorEastAsia"/>
          <w:sz w:val="22"/>
          <w:szCs w:val="22"/>
        </w:rPr>
        <w:t>将手机固定在合适位置</w:t>
      </w:r>
      <w:bookmarkEnd w:id="15"/>
      <w:bookmarkEnd w:id="16"/>
    </w:p>
    <w:p>
      <w:pPr>
        <w:pStyle w:val="21"/>
        <w:numPr>
          <w:ilvl w:val="0"/>
          <w:numId w:val="15"/>
        </w:numPr>
        <w:spacing w:line="276" w:lineRule="auto"/>
        <w:ind w:firstLineChars="0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</w:rPr>
        <w:t>将手机固定在考生左侧方或右侧方，高度0-30cm，距离考生70CM左右的位置。</w:t>
      </w:r>
    </w:p>
    <w:p>
      <w:pPr>
        <w:pStyle w:val="21"/>
        <w:numPr>
          <w:ilvl w:val="0"/>
          <w:numId w:val="15"/>
        </w:numPr>
        <w:spacing w:line="276" w:lineRule="auto"/>
        <w:ind w:firstLineChars="0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</w:rPr>
        <w:t>手机与桌面尽量垂直摆放，能采集到考生正面和大部分考试环境。</w:t>
      </w:r>
    </w:p>
    <w:p>
      <w:pPr>
        <w:pStyle w:val="21"/>
        <w:numPr>
          <w:ilvl w:val="0"/>
          <w:numId w:val="15"/>
        </w:numPr>
        <w:spacing w:line="276" w:lineRule="auto"/>
        <w:ind w:firstLineChars="0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</w:rPr>
        <w:t>确保前置摄像头不被电脑屏幕或其他杂物遮挡。</w:t>
      </w:r>
    </w:p>
    <w:p>
      <w:pPr>
        <w:pStyle w:val="21"/>
        <w:numPr>
          <w:ilvl w:val="0"/>
          <w:numId w:val="15"/>
        </w:numPr>
        <w:spacing w:line="276" w:lineRule="auto"/>
        <w:ind w:firstLineChars="0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</w:rPr>
        <w:t>确保前置摄像头可以拍摄到考生的头部、面部、手部和桌面，以免造成无法识别或被错误识别为疑似作弊行为。</w:t>
      </w:r>
    </w:p>
    <w:p>
      <w:pPr>
        <w:spacing w:line="276" w:lineRule="auto"/>
        <w:ind w:left="425" w:leftChars="177"/>
        <w:jc w:val="center"/>
        <w:rPr>
          <w:rFonts w:cs="微软雅黑" w:asciiTheme="minorEastAsia" w:hAnsiTheme="minorEastAsia" w:eastAsiaTheme="minorEastAsia"/>
          <w:b/>
          <w:bCs/>
          <w:sz w:val="22"/>
          <w:szCs w:val="22"/>
        </w:rPr>
      </w:pPr>
      <w:r>
        <w:rPr>
          <w:rFonts w:cs="微软雅黑" w:asciiTheme="minorEastAsia" w:hAnsiTheme="minorEastAsia" w:eastAsiaTheme="minorEastAsia"/>
          <w:b/>
          <w:bCs/>
          <w:sz w:val="22"/>
          <w:szCs w:val="22"/>
        </w:rPr>
        <w:drawing>
          <wp:inline distT="0" distB="0" distL="0" distR="0">
            <wp:extent cx="5274310" cy="251777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330" w:firstLineChars="150"/>
        <w:rPr>
          <w:rFonts w:cs="微软雅黑" w:asciiTheme="minorEastAsia" w:hAnsiTheme="minorEastAsia" w:eastAsiaTheme="minorEastAsia"/>
          <w:sz w:val="22"/>
          <w:szCs w:val="22"/>
        </w:rPr>
      </w:pPr>
    </w:p>
    <w:p>
      <w:pPr>
        <w:pStyle w:val="3"/>
        <w:numPr>
          <w:ilvl w:val="1"/>
          <w:numId w:val="11"/>
        </w:numPr>
        <w:spacing w:line="276" w:lineRule="auto"/>
        <w:rPr>
          <w:rFonts w:cs="微软雅黑" w:asciiTheme="minorEastAsia" w:hAnsiTheme="minorEastAsia" w:eastAsiaTheme="minorEastAsia"/>
          <w:sz w:val="22"/>
          <w:szCs w:val="22"/>
        </w:rPr>
      </w:pPr>
      <w:bookmarkStart w:id="17" w:name="_Toc41382664"/>
      <w:bookmarkStart w:id="18" w:name="_Toc45550340"/>
      <w:r>
        <w:rPr>
          <w:rFonts w:hint="eastAsia" w:cs="微软雅黑" w:asciiTheme="minorEastAsia" w:hAnsiTheme="minorEastAsia" w:eastAsiaTheme="minorEastAsia"/>
          <w:sz w:val="22"/>
          <w:szCs w:val="22"/>
        </w:rPr>
        <w:t>APP端操作-验证后</w:t>
      </w:r>
      <w:r>
        <w:rPr>
          <w:rFonts w:cs="微软雅黑" w:asciiTheme="minorEastAsia" w:hAnsiTheme="minorEastAsia" w:eastAsiaTheme="minorEastAsia"/>
          <w:sz w:val="22"/>
          <w:szCs w:val="22"/>
        </w:rPr>
        <w:t>登录</w:t>
      </w:r>
      <w:bookmarkEnd w:id="17"/>
      <w:bookmarkEnd w:id="18"/>
    </w:p>
    <w:p>
      <w:pPr>
        <w:pStyle w:val="21"/>
        <w:numPr>
          <w:ilvl w:val="0"/>
          <w:numId w:val="16"/>
        </w:numPr>
        <w:spacing w:line="276" w:lineRule="auto"/>
        <w:ind w:left="1155" w:firstLineChars="0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</w:rPr>
        <w:t>人脸验证</w:t>
      </w:r>
    </w:p>
    <w:p>
      <w:pPr>
        <w:pStyle w:val="21"/>
        <w:spacing w:line="276" w:lineRule="auto"/>
        <w:ind w:left="1155" w:firstLine="0" w:firstLineChars="0"/>
        <w:jc w:val="both"/>
        <w:rPr>
          <w:rFonts w:cs="微软雅黑" w:asciiTheme="minorEastAsia" w:hAnsiTheme="minorEastAsia" w:eastAsiaTheme="minorEastAsia"/>
          <w:sz w:val="22"/>
          <w:szCs w:val="22"/>
        </w:rPr>
      </w:pPr>
      <w:r>
        <w:drawing>
          <wp:inline distT="0" distB="0" distL="0" distR="0">
            <wp:extent cx="5274310" cy="2510155"/>
            <wp:effectExtent l="0" t="0" r="2540" b="444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numPr>
          <w:ilvl w:val="0"/>
          <w:numId w:val="16"/>
        </w:numPr>
        <w:spacing w:line="276" w:lineRule="auto"/>
        <w:ind w:left="1155" w:firstLineChars="0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</w:rPr>
        <w:t>阅读并确认考前须知</w:t>
      </w:r>
    </w:p>
    <w:p>
      <w:pPr>
        <w:pStyle w:val="21"/>
        <w:numPr>
          <w:ilvl w:val="0"/>
          <w:numId w:val="16"/>
        </w:numPr>
        <w:spacing w:line="276" w:lineRule="auto"/>
        <w:ind w:left="1155" w:firstLineChars="0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</w:rPr>
        <w:t>进入考试</w:t>
      </w:r>
    </w:p>
    <w:p>
      <w:pPr>
        <w:pStyle w:val="21"/>
        <w:spacing w:line="276" w:lineRule="auto"/>
        <w:ind w:left="1155" w:firstLine="0" w:firstLineChars="0"/>
        <w:rPr>
          <w:rFonts w:cs="微软雅黑" w:asciiTheme="minorEastAsia" w:hAnsiTheme="minorEastAsia" w:eastAsiaTheme="minorEastAsia"/>
          <w:sz w:val="22"/>
          <w:szCs w:val="22"/>
        </w:rPr>
      </w:pPr>
    </w:p>
    <w:p>
      <w:pPr>
        <w:pStyle w:val="21"/>
        <w:spacing w:line="276" w:lineRule="auto"/>
        <w:ind w:left="1155" w:firstLine="0" w:firstLineChars="0"/>
        <w:rPr>
          <w:rFonts w:cs="微软雅黑" w:asciiTheme="minorEastAsia" w:hAnsiTheme="minorEastAsia" w:eastAsiaTheme="minorEastAsia"/>
          <w:sz w:val="22"/>
          <w:szCs w:val="22"/>
        </w:rPr>
      </w:pPr>
      <w:r>
        <w:drawing>
          <wp:inline distT="0" distB="0" distL="0" distR="0">
            <wp:extent cx="5274310" cy="2562860"/>
            <wp:effectExtent l="0" t="0" r="2540" b="889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spacing w:line="276" w:lineRule="auto"/>
        <w:ind w:left="1155" w:firstLine="0" w:firstLineChars="0"/>
        <w:rPr>
          <w:rFonts w:cs="微软雅黑" w:asciiTheme="minorEastAsia" w:hAnsiTheme="minorEastAsia" w:eastAsiaTheme="minorEastAsia"/>
          <w:sz w:val="22"/>
          <w:szCs w:val="22"/>
        </w:rPr>
      </w:pPr>
    </w:p>
    <w:p>
      <w:pPr>
        <w:pStyle w:val="21"/>
        <w:spacing w:line="276" w:lineRule="auto"/>
        <w:ind w:left="1155" w:firstLine="0" w:firstLineChars="0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ascii="微软雅黑" w:hAnsi="微软雅黑" w:eastAsia="微软雅黑"/>
          <w:b/>
          <w:bCs/>
          <w:sz w:val="21"/>
          <w:szCs w:val="21"/>
        </w:rPr>
        <w:drawing>
          <wp:inline distT="0" distB="0" distL="0" distR="0">
            <wp:extent cx="4672330" cy="2571115"/>
            <wp:effectExtent l="0" t="0" r="0" b="63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76796" cy="25734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21"/>
        <w:spacing w:line="276" w:lineRule="auto"/>
        <w:ind w:left="1155" w:firstLine="0" w:firstLineChars="0"/>
        <w:rPr>
          <w:rFonts w:cs="微软雅黑" w:asciiTheme="minorEastAsia" w:hAnsiTheme="minorEastAsia" w:eastAsiaTheme="minorEastAsia"/>
          <w:sz w:val="22"/>
          <w:szCs w:val="22"/>
        </w:rPr>
      </w:pPr>
    </w:p>
    <w:p>
      <w:pPr>
        <w:pStyle w:val="21"/>
        <w:spacing w:line="276" w:lineRule="auto"/>
        <w:ind w:left="1155" w:firstLine="0" w:firstLineChars="0"/>
        <w:rPr>
          <w:rFonts w:cs="微软雅黑" w:asciiTheme="minorEastAsia" w:hAnsiTheme="minorEastAsia" w:eastAsiaTheme="minorEastAsia"/>
          <w:sz w:val="22"/>
          <w:szCs w:val="22"/>
        </w:rPr>
      </w:pPr>
    </w:p>
    <w:p>
      <w:pPr>
        <w:pStyle w:val="3"/>
        <w:numPr>
          <w:ilvl w:val="1"/>
          <w:numId w:val="11"/>
        </w:numPr>
        <w:spacing w:line="276" w:lineRule="auto"/>
        <w:rPr>
          <w:rFonts w:cs="微软雅黑" w:asciiTheme="minorEastAsia" w:hAnsiTheme="minorEastAsia" w:eastAsiaTheme="minorEastAsia"/>
          <w:sz w:val="22"/>
          <w:szCs w:val="22"/>
        </w:rPr>
      </w:pPr>
      <w:bookmarkStart w:id="19" w:name="_Toc41382665"/>
      <w:bookmarkStart w:id="20" w:name="_Toc45550341"/>
      <w:r>
        <w:rPr>
          <w:rFonts w:hint="eastAsia" w:cs="微软雅黑" w:asciiTheme="minorEastAsia" w:hAnsiTheme="minorEastAsia" w:eastAsiaTheme="minorEastAsia"/>
          <w:sz w:val="22"/>
          <w:szCs w:val="22"/>
        </w:rPr>
        <w:t>APP端操作-结束考试</w:t>
      </w:r>
      <w:bookmarkEnd w:id="19"/>
      <w:bookmarkEnd w:id="20"/>
    </w:p>
    <w:p>
      <w:pPr>
        <w:pStyle w:val="21"/>
        <w:numPr>
          <w:ilvl w:val="0"/>
          <w:numId w:val="17"/>
        </w:numPr>
        <w:spacing w:line="276" w:lineRule="auto"/>
        <w:ind w:left="1155" w:firstLineChars="0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</w:rPr>
        <w:t>考试结束后，点击完成考试</w:t>
      </w:r>
    </w:p>
    <w:p>
      <w:pPr>
        <w:pStyle w:val="21"/>
        <w:numPr>
          <w:ilvl w:val="0"/>
          <w:numId w:val="17"/>
        </w:numPr>
        <w:spacing w:line="276" w:lineRule="auto"/>
        <w:ind w:left="1155" w:firstLineChars="0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</w:rPr>
        <w:t>确认结束考试</w:t>
      </w:r>
    </w:p>
    <w:p>
      <w:pPr>
        <w:pStyle w:val="21"/>
        <w:numPr>
          <w:ilvl w:val="0"/>
          <w:numId w:val="17"/>
        </w:numPr>
        <w:spacing w:line="276" w:lineRule="auto"/>
        <w:ind w:left="1155" w:firstLineChars="0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</w:rPr>
        <w:t>返回登录界面</w:t>
      </w:r>
    </w:p>
    <w:p>
      <w:pPr>
        <w:spacing w:line="276" w:lineRule="auto"/>
        <w:ind w:firstLine="440" w:firstLineChars="199"/>
        <w:jc w:val="center"/>
        <w:rPr>
          <w:rFonts w:cs="微软雅黑" w:asciiTheme="minorEastAsia" w:hAnsiTheme="minorEastAsia" w:eastAsiaTheme="minorEastAsia"/>
          <w:b/>
          <w:bCs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b/>
          <w:bCs/>
          <w:sz w:val="22"/>
          <w:szCs w:val="22"/>
          <w:lang w:bidi="mn-Mong-CN"/>
        </w:rPr>
        <w:drawing>
          <wp:inline distT="0" distB="0" distL="0" distR="0">
            <wp:extent cx="4470400" cy="1917700"/>
            <wp:effectExtent l="0" t="0" r="0" b="0"/>
            <wp:docPr id="21" name="图片 21" descr="截图里有图片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截图里有图片&#10;&#10;描述已自动生成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0238" cy="1943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11"/>
        </w:numPr>
        <w:spacing w:line="276" w:lineRule="auto"/>
        <w:rPr>
          <w:rFonts w:cs="微软雅黑" w:asciiTheme="minorEastAsia" w:hAnsiTheme="minorEastAsia" w:eastAsiaTheme="minorEastAsia"/>
          <w:sz w:val="22"/>
          <w:szCs w:val="22"/>
        </w:rPr>
      </w:pPr>
      <w:bookmarkStart w:id="21" w:name="_Toc41382666"/>
      <w:bookmarkStart w:id="22" w:name="_Toc45550342"/>
      <w:r>
        <w:rPr>
          <w:rFonts w:hint="eastAsia" w:cs="微软雅黑" w:asciiTheme="minorEastAsia" w:hAnsiTheme="minorEastAsia" w:eastAsiaTheme="minorEastAsia"/>
          <w:sz w:val="22"/>
          <w:szCs w:val="22"/>
        </w:rPr>
        <w:t>注意事项</w:t>
      </w:r>
      <w:bookmarkEnd w:id="21"/>
      <w:bookmarkEnd w:id="22"/>
    </w:p>
    <w:p>
      <w:pPr>
        <w:pStyle w:val="21"/>
        <w:widowControl w:val="0"/>
        <w:numPr>
          <w:ilvl w:val="0"/>
          <w:numId w:val="18"/>
        </w:numPr>
        <w:spacing w:line="276" w:lineRule="auto"/>
        <w:ind w:left="840" w:firstLineChars="0"/>
        <w:jc w:val="both"/>
        <w:rPr>
          <w:rFonts w:cs="微软雅黑" w:asciiTheme="minorEastAsia" w:hAnsiTheme="minorEastAsia" w:eastAsiaTheme="minorEastAsia"/>
          <w:kern w:val="2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kern w:val="2"/>
          <w:sz w:val="22"/>
          <w:szCs w:val="22"/>
        </w:rPr>
        <w:t>进入到人脸识别，将头部放置在指定画面位置进行识别。识别过程中确保光线适宜，避免光线过强或过暗，如识别未通过，请调整角度或识别环境。</w:t>
      </w:r>
    </w:p>
    <w:p>
      <w:pPr>
        <w:pStyle w:val="21"/>
        <w:widowControl w:val="0"/>
        <w:numPr>
          <w:ilvl w:val="0"/>
          <w:numId w:val="18"/>
        </w:numPr>
        <w:spacing w:line="276" w:lineRule="auto"/>
        <w:ind w:left="840" w:firstLineChars="0"/>
        <w:jc w:val="both"/>
        <w:rPr>
          <w:rFonts w:cs="微软雅黑" w:asciiTheme="minorEastAsia" w:hAnsiTheme="minorEastAsia" w:eastAsiaTheme="minorEastAsia"/>
          <w:kern w:val="2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kern w:val="2"/>
          <w:sz w:val="22"/>
          <w:szCs w:val="22"/>
        </w:rPr>
        <w:t>请根据考试安排，提前进入APP测试，如遇到无法登陆或使用问题，可联系技术支持。开考前支持重复登陆登出。</w:t>
      </w:r>
    </w:p>
    <w:p>
      <w:pPr>
        <w:pStyle w:val="21"/>
        <w:widowControl w:val="0"/>
        <w:numPr>
          <w:ilvl w:val="0"/>
          <w:numId w:val="18"/>
        </w:numPr>
        <w:spacing w:line="276" w:lineRule="auto"/>
        <w:ind w:left="840" w:firstLineChars="0"/>
        <w:jc w:val="both"/>
        <w:rPr>
          <w:rFonts w:cs="微软雅黑" w:asciiTheme="minorEastAsia" w:hAnsiTheme="minorEastAsia" w:eastAsiaTheme="minorEastAsia"/>
          <w:kern w:val="2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kern w:val="2"/>
          <w:sz w:val="22"/>
          <w:szCs w:val="22"/>
        </w:rPr>
        <w:t>保证手机</w:t>
      </w:r>
      <w:r>
        <w:rPr>
          <w:rFonts w:hint="eastAsia" w:cs="微软雅黑" w:asciiTheme="minorEastAsia" w:hAnsiTheme="minorEastAsia" w:eastAsiaTheme="minorEastAsia"/>
          <w:color w:val="FF0000"/>
          <w:kern w:val="2"/>
          <w:sz w:val="22"/>
          <w:szCs w:val="22"/>
        </w:rPr>
        <w:t>电量充足</w:t>
      </w:r>
      <w:r>
        <w:rPr>
          <w:rFonts w:hint="eastAsia" w:cs="微软雅黑" w:asciiTheme="minorEastAsia" w:hAnsiTheme="minorEastAsia" w:eastAsiaTheme="minorEastAsia"/>
          <w:kern w:val="2"/>
          <w:sz w:val="22"/>
          <w:szCs w:val="22"/>
        </w:rPr>
        <w:t>，避免手机断电关机导致被判断违规。</w:t>
      </w:r>
    </w:p>
    <w:p>
      <w:pPr>
        <w:pStyle w:val="21"/>
        <w:widowControl w:val="0"/>
        <w:numPr>
          <w:ilvl w:val="0"/>
          <w:numId w:val="18"/>
        </w:numPr>
        <w:spacing w:line="276" w:lineRule="auto"/>
        <w:ind w:left="840" w:firstLineChars="0"/>
        <w:jc w:val="both"/>
        <w:rPr>
          <w:rFonts w:cs="微软雅黑" w:asciiTheme="minorEastAsia" w:hAnsiTheme="minorEastAsia" w:eastAsiaTheme="minorEastAsia"/>
          <w:kern w:val="2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kern w:val="2"/>
          <w:sz w:val="22"/>
          <w:szCs w:val="22"/>
        </w:rPr>
        <w:t>考试开始后，选择结束考试，后台将记为“考生已正常交卷”；强行退出APP或掉线，将视为“离线”异常。</w:t>
      </w:r>
    </w:p>
    <w:p>
      <w:pPr>
        <w:pStyle w:val="21"/>
        <w:widowControl w:val="0"/>
        <w:numPr>
          <w:ilvl w:val="0"/>
          <w:numId w:val="18"/>
        </w:numPr>
        <w:spacing w:line="276" w:lineRule="auto"/>
        <w:ind w:left="840" w:firstLineChars="0"/>
        <w:jc w:val="both"/>
        <w:rPr>
          <w:rFonts w:cs="微软雅黑" w:asciiTheme="minorEastAsia" w:hAnsiTheme="minorEastAsia" w:eastAsiaTheme="minorEastAsia"/>
          <w:kern w:val="2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kern w:val="2"/>
          <w:sz w:val="22"/>
          <w:szCs w:val="22"/>
        </w:rPr>
        <w:t>手机</w:t>
      </w:r>
      <w:r>
        <w:rPr>
          <w:rFonts w:hint="eastAsia" w:cs="微软雅黑" w:asciiTheme="minorEastAsia" w:hAnsiTheme="minorEastAsia" w:eastAsiaTheme="minorEastAsia"/>
          <w:color w:val="FF0000"/>
          <w:kern w:val="2"/>
          <w:sz w:val="22"/>
          <w:szCs w:val="22"/>
        </w:rPr>
        <w:t>不能静音</w:t>
      </w:r>
      <w:r>
        <w:rPr>
          <w:rFonts w:hint="eastAsia" w:cs="微软雅黑" w:asciiTheme="minorEastAsia" w:hAnsiTheme="minorEastAsia" w:eastAsiaTheme="minorEastAsia"/>
          <w:kern w:val="2"/>
          <w:sz w:val="22"/>
          <w:szCs w:val="22"/>
        </w:rPr>
        <w:t>，全程调至</w:t>
      </w:r>
      <w:r>
        <w:rPr>
          <w:rFonts w:hint="eastAsia" w:cs="微软雅黑" w:asciiTheme="minorEastAsia" w:hAnsiTheme="minorEastAsia" w:eastAsiaTheme="minorEastAsia"/>
          <w:color w:val="FF0000"/>
          <w:kern w:val="2"/>
          <w:sz w:val="22"/>
          <w:szCs w:val="22"/>
        </w:rPr>
        <w:t>正常音量</w:t>
      </w:r>
      <w:r>
        <w:rPr>
          <w:rFonts w:hint="eastAsia" w:cs="微软雅黑" w:asciiTheme="minorEastAsia" w:hAnsiTheme="minorEastAsia" w:eastAsiaTheme="minorEastAsia"/>
          <w:kern w:val="2"/>
          <w:sz w:val="22"/>
          <w:szCs w:val="22"/>
        </w:rPr>
        <w:t>，确保考试中能听到监考老师的呼叫。</w:t>
      </w:r>
    </w:p>
    <w:p>
      <w:pPr>
        <w:pStyle w:val="21"/>
        <w:widowControl w:val="0"/>
        <w:numPr>
          <w:ilvl w:val="0"/>
          <w:numId w:val="18"/>
        </w:numPr>
        <w:spacing w:line="276" w:lineRule="auto"/>
        <w:ind w:left="840" w:firstLineChars="0"/>
        <w:jc w:val="both"/>
        <w:rPr>
          <w:rFonts w:cs="微软雅黑" w:asciiTheme="minorEastAsia" w:hAnsiTheme="minorEastAsia" w:eastAsiaTheme="minorEastAsia"/>
          <w:kern w:val="2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kern w:val="2"/>
          <w:sz w:val="22"/>
          <w:szCs w:val="22"/>
        </w:rPr>
        <w:t>考试全过程，优巡</w:t>
      </w:r>
      <w:r>
        <w:rPr>
          <w:rFonts w:cs="微软雅黑" w:asciiTheme="minorEastAsia" w:hAnsiTheme="minorEastAsia" w:eastAsiaTheme="minorEastAsia"/>
          <w:kern w:val="2"/>
          <w:sz w:val="22"/>
          <w:szCs w:val="22"/>
        </w:rPr>
        <w:t>APP</w:t>
      </w:r>
      <w:r>
        <w:rPr>
          <w:rFonts w:hint="eastAsia" w:cs="微软雅黑" w:asciiTheme="minorEastAsia" w:hAnsiTheme="minorEastAsia" w:eastAsiaTheme="minorEastAsia"/>
          <w:kern w:val="2"/>
          <w:sz w:val="22"/>
          <w:szCs w:val="22"/>
        </w:rPr>
        <w:t>始终</w:t>
      </w:r>
      <w:r>
        <w:rPr>
          <w:rFonts w:hint="eastAsia" w:cs="微软雅黑" w:asciiTheme="minorEastAsia" w:hAnsiTheme="minorEastAsia" w:eastAsiaTheme="minorEastAsia"/>
          <w:color w:val="FF0000"/>
          <w:kern w:val="2"/>
          <w:sz w:val="22"/>
          <w:szCs w:val="22"/>
        </w:rPr>
        <w:t>保持</w:t>
      </w:r>
      <w:r>
        <w:rPr>
          <w:rFonts w:cs="微软雅黑" w:asciiTheme="minorEastAsia" w:hAnsiTheme="minorEastAsia" w:eastAsiaTheme="minorEastAsia"/>
          <w:color w:val="FF0000"/>
          <w:kern w:val="2"/>
          <w:sz w:val="22"/>
          <w:szCs w:val="22"/>
        </w:rPr>
        <w:t>前台运行</w:t>
      </w:r>
      <w:r>
        <w:rPr>
          <w:rFonts w:cs="微软雅黑" w:asciiTheme="minorEastAsia" w:hAnsiTheme="minorEastAsia" w:eastAsiaTheme="minorEastAsia"/>
          <w:kern w:val="2"/>
          <w:sz w:val="22"/>
          <w:szCs w:val="22"/>
        </w:rPr>
        <w:t>状态，不能最小化</w:t>
      </w:r>
      <w:r>
        <w:rPr>
          <w:rFonts w:hint="eastAsia" w:cs="微软雅黑" w:asciiTheme="minorEastAsia" w:hAnsiTheme="minorEastAsia" w:eastAsiaTheme="minorEastAsia"/>
          <w:kern w:val="2"/>
          <w:sz w:val="22"/>
          <w:szCs w:val="22"/>
        </w:rPr>
        <w:t>或退出</w:t>
      </w:r>
      <w:r>
        <w:rPr>
          <w:rFonts w:cs="微软雅黑" w:asciiTheme="minorEastAsia" w:hAnsiTheme="minorEastAsia" w:eastAsiaTheme="minorEastAsia"/>
          <w:kern w:val="2"/>
          <w:sz w:val="22"/>
          <w:szCs w:val="22"/>
        </w:rPr>
        <w:t>，避免造成录像中断，被识别为疑似作弊行为</w:t>
      </w:r>
      <w:r>
        <w:rPr>
          <w:rFonts w:hint="eastAsia" w:cs="微软雅黑" w:asciiTheme="minorEastAsia" w:hAnsiTheme="minorEastAsia" w:eastAsiaTheme="minorEastAsia"/>
          <w:kern w:val="2"/>
          <w:sz w:val="22"/>
          <w:szCs w:val="22"/>
        </w:rPr>
        <w:t>。</w:t>
      </w:r>
    </w:p>
    <w:p>
      <w:pPr>
        <w:pStyle w:val="21"/>
        <w:widowControl w:val="0"/>
        <w:numPr>
          <w:ilvl w:val="0"/>
          <w:numId w:val="18"/>
        </w:numPr>
        <w:spacing w:line="276" w:lineRule="auto"/>
        <w:ind w:left="840" w:firstLineChars="0"/>
        <w:jc w:val="both"/>
        <w:rPr>
          <w:rFonts w:cs="微软雅黑" w:asciiTheme="minorEastAsia" w:hAnsiTheme="minorEastAsia" w:eastAsiaTheme="minorEastAsia"/>
          <w:kern w:val="2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kern w:val="2"/>
          <w:sz w:val="22"/>
          <w:szCs w:val="22"/>
        </w:rPr>
        <w:t>考试开始后，请根据考试要求遵守考试纪律。您在考试中的行为将由AI识别并推送给后台监考老师和系统。</w:t>
      </w:r>
    </w:p>
    <w:p>
      <w:pPr>
        <w:pStyle w:val="21"/>
        <w:widowControl w:val="0"/>
        <w:numPr>
          <w:ilvl w:val="0"/>
          <w:numId w:val="18"/>
        </w:numPr>
        <w:spacing w:line="276" w:lineRule="auto"/>
        <w:ind w:left="840" w:firstLineChars="0"/>
        <w:jc w:val="both"/>
        <w:rPr>
          <w:rFonts w:cs="微软雅黑" w:asciiTheme="minorEastAsia" w:hAnsiTheme="minorEastAsia" w:eastAsiaTheme="minorEastAsia"/>
          <w:kern w:val="2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kern w:val="2"/>
          <w:sz w:val="22"/>
          <w:szCs w:val="22"/>
        </w:rPr>
        <w:t>考试过程中，考官可根据需要与您视频沟通。</w:t>
      </w:r>
    </w:p>
    <w:p>
      <w:pPr>
        <w:widowControl w:val="0"/>
        <w:spacing w:line="276" w:lineRule="auto"/>
        <w:jc w:val="both"/>
        <w:rPr>
          <w:rFonts w:cs="微软雅黑" w:asciiTheme="minorEastAsia" w:hAnsiTheme="minorEastAsia" w:eastAsiaTheme="minorEastAsia"/>
          <w:sz w:val="22"/>
          <w:szCs w:val="22"/>
        </w:rPr>
      </w:pPr>
    </w:p>
    <w:p>
      <w:pPr>
        <w:widowControl w:val="0"/>
        <w:spacing w:line="276" w:lineRule="auto"/>
        <w:jc w:val="both"/>
        <w:rPr>
          <w:rFonts w:cs="微软雅黑" w:asciiTheme="minorEastAsia" w:hAnsiTheme="minorEastAsia" w:eastAsiaTheme="minorEastAsia"/>
          <w:b/>
          <w:bCs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b/>
          <w:bCs/>
          <w:sz w:val="22"/>
          <w:szCs w:val="22"/>
        </w:rPr>
        <w:t>客服支持：</w:t>
      </w:r>
      <w:bookmarkStart w:id="23" w:name="_Hlk41033911"/>
      <w:r>
        <w:rPr>
          <w:rFonts w:hint="eastAsia" w:cs="微软雅黑" w:asciiTheme="minorEastAsia" w:hAnsiTheme="minorEastAsia" w:eastAsiaTheme="minorEastAsia"/>
          <w:b/>
          <w:bCs/>
          <w:sz w:val="22"/>
          <w:szCs w:val="22"/>
        </w:rPr>
        <w:t>AI云监考（优巡）APP</w:t>
      </w:r>
      <w:bookmarkEnd w:id="23"/>
      <w:r>
        <w:rPr>
          <w:rFonts w:hint="eastAsia" w:cs="微软雅黑" w:asciiTheme="minorEastAsia" w:hAnsiTheme="minorEastAsia" w:eastAsiaTheme="minorEastAsia"/>
          <w:b/>
          <w:bCs/>
          <w:sz w:val="22"/>
          <w:szCs w:val="22"/>
        </w:rPr>
        <w:t>在考试过程中，如果遇到设备或操作等技术问题，可咨询在线客服获取帮助。</w:t>
      </w:r>
    </w:p>
    <w:p>
      <w:pPr>
        <w:widowControl w:val="0"/>
        <w:spacing w:line="276" w:lineRule="auto"/>
        <w:jc w:val="both"/>
        <w:rPr>
          <w:rFonts w:cs="微软雅黑" w:asciiTheme="minorEastAsia" w:hAnsiTheme="minorEastAsia" w:eastAsiaTheme="minorEastAsia"/>
          <w:b/>
          <w:bCs/>
          <w:sz w:val="22"/>
          <w:szCs w:val="22"/>
        </w:rPr>
      </w:pPr>
    </w:p>
    <w:p>
      <w:pPr>
        <w:widowControl w:val="0"/>
        <w:spacing w:line="276" w:lineRule="auto"/>
        <w:jc w:val="both"/>
        <w:rPr>
          <w:rFonts w:cs="微软雅黑" w:asciiTheme="minorEastAsia" w:hAnsiTheme="minorEastAsia" w:eastAsiaTheme="minorEastAsia"/>
          <w:kern w:val="2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kern w:val="2"/>
          <w:sz w:val="22"/>
          <w:szCs w:val="22"/>
        </w:rPr>
        <w:t>访问以下网址或手机扫描二维码，点击页面右侧的“联系客服，在线咨询</w:t>
      </w:r>
      <w:r>
        <w:rPr>
          <w:rFonts w:cs="微软雅黑" w:asciiTheme="minorEastAsia" w:hAnsiTheme="minorEastAsia" w:eastAsiaTheme="minorEastAsia"/>
          <w:kern w:val="2"/>
          <w:sz w:val="22"/>
          <w:szCs w:val="22"/>
        </w:rPr>
        <w:t>”</w:t>
      </w:r>
    </w:p>
    <w:p>
      <w:pPr>
        <w:widowControl w:val="0"/>
        <w:spacing w:line="276" w:lineRule="auto"/>
        <w:jc w:val="both"/>
        <w:rPr>
          <w:rFonts w:cs="微软雅黑" w:asciiTheme="minorEastAsia" w:hAnsiTheme="minorEastAsia" w:eastAsiaTheme="minorEastAsia"/>
          <w:kern w:val="2"/>
          <w:sz w:val="22"/>
          <w:szCs w:val="22"/>
        </w:rPr>
      </w:pPr>
      <w:r>
        <w:fldChar w:fldCharType="begin"/>
      </w:r>
      <w:r>
        <w:instrText xml:space="preserve"> HYPERLINK "http://www.aitestgo.com/" </w:instrText>
      </w:r>
      <w:r>
        <w:fldChar w:fldCharType="separate"/>
      </w:r>
      <w:r>
        <w:rPr>
          <w:kern w:val="2"/>
        </w:rPr>
        <w:t>http://www.aitestgo.com/</w:t>
      </w:r>
      <w:r>
        <w:rPr>
          <w:kern w:val="2"/>
        </w:rPr>
        <w:fldChar w:fldCharType="end"/>
      </w:r>
    </w:p>
    <w:p>
      <w:pPr>
        <w:widowControl w:val="0"/>
        <w:spacing w:line="276" w:lineRule="auto"/>
        <w:jc w:val="center"/>
        <w:rPr>
          <w:rFonts w:cs="微软雅黑" w:asciiTheme="minorEastAsia" w:hAnsiTheme="minorEastAsia" w:eastAsiaTheme="minorEastAsia"/>
          <w:kern w:val="2"/>
          <w:sz w:val="22"/>
          <w:szCs w:val="22"/>
        </w:rPr>
      </w:pPr>
      <w:r>
        <w:rPr>
          <w:rFonts w:cs="微软雅黑" w:asciiTheme="minorEastAsia" w:hAnsiTheme="minorEastAsia" w:eastAsiaTheme="minorEastAsia"/>
          <w:kern w:val="2"/>
          <w:sz w:val="22"/>
          <w:szCs w:val="22"/>
        </w:rPr>
        <w:drawing>
          <wp:inline distT="0" distB="0" distL="0" distR="0">
            <wp:extent cx="2392680" cy="2392680"/>
            <wp:effectExtent l="190500" t="190500" r="198120" b="198120"/>
            <wp:docPr id="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"/>
                    <pic:cNvPicPr>
                      <a:picLocks noChangeAspect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2885" cy="23928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widowControl w:val="0"/>
        <w:spacing w:line="276" w:lineRule="auto"/>
        <w:jc w:val="center"/>
        <w:rPr>
          <w:rFonts w:cs="微软雅黑" w:asciiTheme="minorEastAsia" w:hAnsiTheme="minorEastAsia" w:eastAsiaTheme="minorEastAsia"/>
          <w:kern w:val="2"/>
          <w:sz w:val="22"/>
          <w:szCs w:val="22"/>
        </w:rPr>
      </w:pPr>
      <w:r>
        <w:drawing>
          <wp:inline distT="0" distB="0" distL="0" distR="0">
            <wp:extent cx="5821680" cy="2840355"/>
            <wp:effectExtent l="0" t="0" r="762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827560" cy="2843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spacing w:line="276" w:lineRule="auto"/>
        <w:jc w:val="both"/>
        <w:rPr>
          <w:rFonts w:cs="微软雅黑" w:asciiTheme="minorEastAsia" w:hAnsiTheme="minorEastAsia" w:eastAsiaTheme="minorEastAsia"/>
          <w:b/>
          <w:bCs/>
          <w:sz w:val="22"/>
          <w:szCs w:val="22"/>
        </w:rPr>
      </w:pPr>
    </w:p>
    <w:p>
      <w:pPr>
        <w:widowControl w:val="0"/>
        <w:spacing w:line="276" w:lineRule="auto"/>
        <w:jc w:val="both"/>
        <w:rPr>
          <w:rFonts w:cs="微软雅黑" w:asciiTheme="minorEastAsia" w:hAnsiTheme="minorEastAsia" w:eastAsiaTheme="minorEastAsia"/>
          <w:b/>
          <w:bCs/>
          <w:sz w:val="22"/>
          <w:szCs w:val="22"/>
        </w:rPr>
      </w:pPr>
    </w:p>
    <w:p>
      <w:pPr>
        <w:widowControl w:val="0"/>
        <w:spacing w:line="276" w:lineRule="auto"/>
        <w:jc w:val="both"/>
        <w:rPr>
          <w:rFonts w:cs="微软雅黑" w:asciiTheme="minorEastAsia" w:hAnsiTheme="minorEastAsia" w:eastAsiaTheme="minorEastAsia"/>
          <w:b/>
          <w:bCs/>
          <w:sz w:val="22"/>
          <w:szCs w:val="22"/>
        </w:rPr>
      </w:pPr>
    </w:p>
    <w:p>
      <w:pPr>
        <w:spacing w:line="276" w:lineRule="auto"/>
        <w:rPr>
          <w:rFonts w:cs="微软雅黑" w:asciiTheme="minorEastAsia" w:hAnsiTheme="minorEastAsia" w:eastAsiaTheme="minorEastAsia"/>
          <w:b/>
          <w:bCs/>
          <w:sz w:val="22"/>
          <w:szCs w:val="22"/>
        </w:rPr>
      </w:pPr>
    </w:p>
    <w:sectPr>
      <w:pgSz w:w="11906" w:h="16838"/>
      <w:pgMar w:top="1440" w:right="1800" w:bottom="567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0002AFF" w:usb1="C000247B" w:usb2="00000009" w:usb3="00000000" w:csb0="200001FF" w:csb1="00000000"/>
  </w:font>
  <w:font w:name="Mongolian Baiti">
    <w:panose1 w:val="03000500000000000000"/>
    <w:charset w:val="00"/>
    <w:family w:val="script"/>
    <w:pitch w:val="default"/>
    <w:sig w:usb0="80000023" w:usb1="00000000" w:usb2="00020000" w:usb3="00000000" w:csb0="0000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134215156"/>
    </w:sdtPr>
    <w:sdtContent>
      <w:p>
        <w:pPr>
          <w:pStyle w:val="7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12</w:t>
        </w:r>
        <w:r>
          <w:fldChar w:fldCharType="end"/>
        </w:r>
      </w:p>
    </w:sdtContent>
  </w:sdt>
  <w:p>
    <w:pPr>
      <w:pStyle w:val="7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C7080E"/>
    <w:multiLevelType w:val="multilevel"/>
    <w:tmpl w:val="07C7080E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AF64069"/>
    <w:multiLevelType w:val="multilevel"/>
    <w:tmpl w:val="0AF64069"/>
    <w:lvl w:ilvl="0" w:tentative="0">
      <w:start w:val="1"/>
      <w:numFmt w:val="decimal"/>
      <w:lvlText w:val="%1)"/>
      <w:lvlJc w:val="left"/>
      <w:pPr>
        <w:ind w:left="1095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575" w:hanging="420"/>
      </w:pPr>
    </w:lvl>
    <w:lvl w:ilvl="2" w:tentative="0">
      <w:start w:val="1"/>
      <w:numFmt w:val="lowerRoman"/>
      <w:lvlText w:val="%3."/>
      <w:lvlJc w:val="right"/>
      <w:pPr>
        <w:ind w:left="1995" w:hanging="420"/>
      </w:pPr>
    </w:lvl>
    <w:lvl w:ilvl="3" w:tentative="0">
      <w:start w:val="1"/>
      <w:numFmt w:val="decimal"/>
      <w:lvlText w:val="%4."/>
      <w:lvlJc w:val="left"/>
      <w:pPr>
        <w:ind w:left="2415" w:hanging="420"/>
      </w:pPr>
    </w:lvl>
    <w:lvl w:ilvl="4" w:tentative="0">
      <w:start w:val="1"/>
      <w:numFmt w:val="lowerLetter"/>
      <w:lvlText w:val="%5)"/>
      <w:lvlJc w:val="left"/>
      <w:pPr>
        <w:ind w:left="2835" w:hanging="420"/>
      </w:pPr>
    </w:lvl>
    <w:lvl w:ilvl="5" w:tentative="0">
      <w:start w:val="1"/>
      <w:numFmt w:val="lowerRoman"/>
      <w:lvlText w:val="%6."/>
      <w:lvlJc w:val="right"/>
      <w:pPr>
        <w:ind w:left="3255" w:hanging="420"/>
      </w:pPr>
    </w:lvl>
    <w:lvl w:ilvl="6" w:tentative="0">
      <w:start w:val="1"/>
      <w:numFmt w:val="decimal"/>
      <w:lvlText w:val="%7."/>
      <w:lvlJc w:val="left"/>
      <w:pPr>
        <w:ind w:left="3675" w:hanging="420"/>
      </w:pPr>
    </w:lvl>
    <w:lvl w:ilvl="7" w:tentative="0">
      <w:start w:val="1"/>
      <w:numFmt w:val="lowerLetter"/>
      <w:lvlText w:val="%8)"/>
      <w:lvlJc w:val="left"/>
      <w:pPr>
        <w:ind w:left="4095" w:hanging="420"/>
      </w:pPr>
    </w:lvl>
    <w:lvl w:ilvl="8" w:tentative="0">
      <w:start w:val="1"/>
      <w:numFmt w:val="lowerRoman"/>
      <w:lvlText w:val="%9."/>
      <w:lvlJc w:val="right"/>
      <w:pPr>
        <w:ind w:left="4515" w:hanging="420"/>
      </w:pPr>
    </w:lvl>
  </w:abstractNum>
  <w:abstractNum w:abstractNumId="2">
    <w:nsid w:val="15034777"/>
    <w:multiLevelType w:val="multilevel"/>
    <w:tmpl w:val="15034777"/>
    <w:lvl w:ilvl="0" w:tentative="0">
      <w:start w:val="1"/>
      <w:numFmt w:val="decimal"/>
      <w:lvlText w:val="%1）"/>
      <w:lvlJc w:val="left"/>
      <w:pPr>
        <w:ind w:left="1260" w:hanging="4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680" w:hanging="420"/>
      </w:pPr>
    </w:lvl>
    <w:lvl w:ilvl="2" w:tentative="0">
      <w:start w:val="1"/>
      <w:numFmt w:val="lowerRoman"/>
      <w:lvlText w:val="%3."/>
      <w:lvlJc w:val="right"/>
      <w:pPr>
        <w:ind w:left="2100" w:hanging="420"/>
      </w:pPr>
    </w:lvl>
    <w:lvl w:ilvl="3" w:tentative="0">
      <w:start w:val="1"/>
      <w:numFmt w:val="decimal"/>
      <w:lvlText w:val="%4."/>
      <w:lvlJc w:val="left"/>
      <w:pPr>
        <w:ind w:left="2520" w:hanging="420"/>
      </w:pPr>
    </w:lvl>
    <w:lvl w:ilvl="4" w:tentative="0">
      <w:start w:val="1"/>
      <w:numFmt w:val="lowerLetter"/>
      <w:lvlText w:val="%5)"/>
      <w:lvlJc w:val="left"/>
      <w:pPr>
        <w:ind w:left="2940" w:hanging="420"/>
      </w:pPr>
    </w:lvl>
    <w:lvl w:ilvl="5" w:tentative="0">
      <w:start w:val="1"/>
      <w:numFmt w:val="lowerRoman"/>
      <w:lvlText w:val="%6."/>
      <w:lvlJc w:val="right"/>
      <w:pPr>
        <w:ind w:left="3360" w:hanging="420"/>
      </w:pPr>
    </w:lvl>
    <w:lvl w:ilvl="6" w:tentative="0">
      <w:start w:val="1"/>
      <w:numFmt w:val="decimal"/>
      <w:lvlText w:val="%7."/>
      <w:lvlJc w:val="left"/>
      <w:pPr>
        <w:ind w:left="3780" w:hanging="420"/>
      </w:pPr>
    </w:lvl>
    <w:lvl w:ilvl="7" w:tentative="0">
      <w:start w:val="1"/>
      <w:numFmt w:val="lowerLetter"/>
      <w:lvlText w:val="%8)"/>
      <w:lvlJc w:val="left"/>
      <w:pPr>
        <w:ind w:left="4200" w:hanging="420"/>
      </w:pPr>
    </w:lvl>
    <w:lvl w:ilvl="8" w:tentative="0">
      <w:start w:val="1"/>
      <w:numFmt w:val="lowerRoman"/>
      <w:lvlText w:val="%9."/>
      <w:lvlJc w:val="right"/>
      <w:pPr>
        <w:ind w:left="4620" w:hanging="420"/>
      </w:pPr>
    </w:lvl>
  </w:abstractNum>
  <w:abstractNum w:abstractNumId="3">
    <w:nsid w:val="1C7E3193"/>
    <w:multiLevelType w:val="multilevel"/>
    <w:tmpl w:val="1C7E3193"/>
    <w:lvl w:ilvl="0" w:tentative="0">
      <w:start w:val="1"/>
      <w:numFmt w:val="chineseCountingThousand"/>
      <w:lvlText w:val="%1、"/>
      <w:lvlJc w:val="left"/>
      <w:pPr>
        <w:ind w:left="420" w:hanging="420"/>
      </w:pPr>
    </w:lvl>
    <w:lvl w:ilvl="1" w:tentative="0">
      <w:start w:val="1"/>
      <w:numFmt w:val="decimal"/>
      <w:lvlText w:val="%2."/>
      <w:lvlJc w:val="left"/>
      <w:pPr>
        <w:ind w:left="780" w:hanging="36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1E6A7EB1"/>
    <w:multiLevelType w:val="multilevel"/>
    <w:tmpl w:val="1E6A7EB1"/>
    <w:lvl w:ilvl="0" w:tentative="0">
      <w:start w:val="1"/>
      <w:numFmt w:val="decimal"/>
      <w:lvlText w:val="%1)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5">
    <w:nsid w:val="2A647847"/>
    <w:multiLevelType w:val="multilevel"/>
    <w:tmpl w:val="2A647847"/>
    <w:lvl w:ilvl="0" w:tentative="0">
      <w:start w:val="1"/>
      <w:numFmt w:val="decimal"/>
      <w:lvlText w:val="%1)"/>
      <w:lvlJc w:val="left"/>
      <w:pPr>
        <w:ind w:left="735" w:hanging="420"/>
      </w:pPr>
    </w:lvl>
    <w:lvl w:ilvl="1" w:tentative="0">
      <w:start w:val="1"/>
      <w:numFmt w:val="lowerLetter"/>
      <w:lvlText w:val="%2)"/>
      <w:lvlJc w:val="left"/>
      <w:pPr>
        <w:ind w:left="1155" w:hanging="420"/>
      </w:pPr>
    </w:lvl>
    <w:lvl w:ilvl="2" w:tentative="0">
      <w:start w:val="1"/>
      <w:numFmt w:val="lowerRoman"/>
      <w:lvlText w:val="%3."/>
      <w:lvlJc w:val="right"/>
      <w:pPr>
        <w:ind w:left="1575" w:hanging="420"/>
      </w:pPr>
    </w:lvl>
    <w:lvl w:ilvl="3" w:tentative="0">
      <w:start w:val="1"/>
      <w:numFmt w:val="decimal"/>
      <w:lvlText w:val="%4."/>
      <w:lvlJc w:val="left"/>
      <w:pPr>
        <w:ind w:left="1995" w:hanging="420"/>
      </w:pPr>
    </w:lvl>
    <w:lvl w:ilvl="4" w:tentative="0">
      <w:start w:val="1"/>
      <w:numFmt w:val="lowerLetter"/>
      <w:lvlText w:val="%5)"/>
      <w:lvlJc w:val="left"/>
      <w:pPr>
        <w:ind w:left="2415" w:hanging="420"/>
      </w:pPr>
    </w:lvl>
    <w:lvl w:ilvl="5" w:tentative="0">
      <w:start w:val="1"/>
      <w:numFmt w:val="lowerRoman"/>
      <w:lvlText w:val="%6."/>
      <w:lvlJc w:val="right"/>
      <w:pPr>
        <w:ind w:left="2835" w:hanging="420"/>
      </w:pPr>
    </w:lvl>
    <w:lvl w:ilvl="6" w:tentative="0">
      <w:start w:val="1"/>
      <w:numFmt w:val="decimal"/>
      <w:lvlText w:val="%7."/>
      <w:lvlJc w:val="left"/>
      <w:pPr>
        <w:ind w:left="3255" w:hanging="420"/>
      </w:pPr>
    </w:lvl>
    <w:lvl w:ilvl="7" w:tentative="0">
      <w:start w:val="1"/>
      <w:numFmt w:val="lowerLetter"/>
      <w:lvlText w:val="%8)"/>
      <w:lvlJc w:val="left"/>
      <w:pPr>
        <w:ind w:left="3675" w:hanging="420"/>
      </w:pPr>
    </w:lvl>
    <w:lvl w:ilvl="8" w:tentative="0">
      <w:start w:val="1"/>
      <w:numFmt w:val="lowerRoman"/>
      <w:lvlText w:val="%9."/>
      <w:lvlJc w:val="right"/>
      <w:pPr>
        <w:ind w:left="4095" w:hanging="420"/>
      </w:pPr>
    </w:lvl>
  </w:abstractNum>
  <w:abstractNum w:abstractNumId="6">
    <w:nsid w:val="37587C12"/>
    <w:multiLevelType w:val="multilevel"/>
    <w:tmpl w:val="37587C12"/>
    <w:lvl w:ilvl="0" w:tentative="0">
      <w:start w:val="1"/>
      <w:numFmt w:val="decimal"/>
      <w:lvlText w:val="%1)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48E36CD1"/>
    <w:multiLevelType w:val="multilevel"/>
    <w:tmpl w:val="48E36CD1"/>
    <w:lvl w:ilvl="0" w:tentative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4BE265A8"/>
    <w:multiLevelType w:val="multilevel"/>
    <w:tmpl w:val="4BE265A8"/>
    <w:lvl w:ilvl="0" w:tentative="0">
      <w:start w:val="1"/>
      <w:numFmt w:val="decimal"/>
      <w:lvlText w:val="%1)"/>
      <w:lvlJc w:val="left"/>
      <w:pPr>
        <w:ind w:left="735" w:hanging="420"/>
      </w:pPr>
    </w:lvl>
    <w:lvl w:ilvl="1" w:tentative="0">
      <w:start w:val="1"/>
      <w:numFmt w:val="lowerLetter"/>
      <w:lvlText w:val="%2)"/>
      <w:lvlJc w:val="left"/>
      <w:pPr>
        <w:ind w:left="1155" w:hanging="420"/>
      </w:pPr>
    </w:lvl>
    <w:lvl w:ilvl="2" w:tentative="0">
      <w:start w:val="1"/>
      <w:numFmt w:val="lowerRoman"/>
      <w:lvlText w:val="%3."/>
      <w:lvlJc w:val="right"/>
      <w:pPr>
        <w:ind w:left="1575" w:hanging="420"/>
      </w:pPr>
    </w:lvl>
    <w:lvl w:ilvl="3" w:tentative="0">
      <w:start w:val="1"/>
      <w:numFmt w:val="decimal"/>
      <w:lvlText w:val="%4."/>
      <w:lvlJc w:val="left"/>
      <w:pPr>
        <w:ind w:left="1995" w:hanging="420"/>
      </w:pPr>
    </w:lvl>
    <w:lvl w:ilvl="4" w:tentative="0">
      <w:start w:val="1"/>
      <w:numFmt w:val="lowerLetter"/>
      <w:lvlText w:val="%5)"/>
      <w:lvlJc w:val="left"/>
      <w:pPr>
        <w:ind w:left="2415" w:hanging="420"/>
      </w:pPr>
    </w:lvl>
    <w:lvl w:ilvl="5" w:tentative="0">
      <w:start w:val="1"/>
      <w:numFmt w:val="lowerRoman"/>
      <w:lvlText w:val="%6."/>
      <w:lvlJc w:val="right"/>
      <w:pPr>
        <w:ind w:left="2835" w:hanging="420"/>
      </w:pPr>
    </w:lvl>
    <w:lvl w:ilvl="6" w:tentative="0">
      <w:start w:val="1"/>
      <w:numFmt w:val="decimal"/>
      <w:lvlText w:val="%7."/>
      <w:lvlJc w:val="left"/>
      <w:pPr>
        <w:ind w:left="3255" w:hanging="420"/>
      </w:pPr>
    </w:lvl>
    <w:lvl w:ilvl="7" w:tentative="0">
      <w:start w:val="1"/>
      <w:numFmt w:val="lowerLetter"/>
      <w:lvlText w:val="%8)"/>
      <w:lvlJc w:val="left"/>
      <w:pPr>
        <w:ind w:left="3675" w:hanging="420"/>
      </w:pPr>
    </w:lvl>
    <w:lvl w:ilvl="8" w:tentative="0">
      <w:start w:val="1"/>
      <w:numFmt w:val="lowerRoman"/>
      <w:lvlText w:val="%9."/>
      <w:lvlJc w:val="right"/>
      <w:pPr>
        <w:ind w:left="4095" w:hanging="420"/>
      </w:pPr>
    </w:lvl>
  </w:abstractNum>
  <w:abstractNum w:abstractNumId="9">
    <w:nsid w:val="5408065B"/>
    <w:multiLevelType w:val="multilevel"/>
    <w:tmpl w:val="5408065B"/>
    <w:lvl w:ilvl="0" w:tentative="0">
      <w:start w:val="1"/>
      <w:numFmt w:val="decimal"/>
      <w:lvlText w:val="%1)"/>
      <w:lvlJc w:val="left"/>
      <w:pPr>
        <w:ind w:left="735" w:hanging="420"/>
      </w:pPr>
    </w:lvl>
    <w:lvl w:ilvl="1" w:tentative="0">
      <w:start w:val="1"/>
      <w:numFmt w:val="lowerLetter"/>
      <w:lvlText w:val="%2)"/>
      <w:lvlJc w:val="left"/>
      <w:pPr>
        <w:ind w:left="1155" w:hanging="420"/>
      </w:pPr>
    </w:lvl>
    <w:lvl w:ilvl="2" w:tentative="0">
      <w:start w:val="1"/>
      <w:numFmt w:val="lowerRoman"/>
      <w:lvlText w:val="%3."/>
      <w:lvlJc w:val="right"/>
      <w:pPr>
        <w:ind w:left="1575" w:hanging="420"/>
      </w:pPr>
    </w:lvl>
    <w:lvl w:ilvl="3" w:tentative="0">
      <w:start w:val="1"/>
      <w:numFmt w:val="decimal"/>
      <w:lvlText w:val="%4."/>
      <w:lvlJc w:val="left"/>
      <w:pPr>
        <w:ind w:left="1995" w:hanging="420"/>
      </w:pPr>
    </w:lvl>
    <w:lvl w:ilvl="4" w:tentative="0">
      <w:start w:val="1"/>
      <w:numFmt w:val="lowerLetter"/>
      <w:lvlText w:val="%5)"/>
      <w:lvlJc w:val="left"/>
      <w:pPr>
        <w:ind w:left="2415" w:hanging="420"/>
      </w:pPr>
    </w:lvl>
    <w:lvl w:ilvl="5" w:tentative="0">
      <w:start w:val="1"/>
      <w:numFmt w:val="lowerRoman"/>
      <w:lvlText w:val="%6."/>
      <w:lvlJc w:val="right"/>
      <w:pPr>
        <w:ind w:left="2835" w:hanging="420"/>
      </w:pPr>
    </w:lvl>
    <w:lvl w:ilvl="6" w:tentative="0">
      <w:start w:val="1"/>
      <w:numFmt w:val="decimal"/>
      <w:lvlText w:val="%7."/>
      <w:lvlJc w:val="left"/>
      <w:pPr>
        <w:ind w:left="3255" w:hanging="420"/>
      </w:pPr>
    </w:lvl>
    <w:lvl w:ilvl="7" w:tentative="0">
      <w:start w:val="1"/>
      <w:numFmt w:val="lowerLetter"/>
      <w:lvlText w:val="%8)"/>
      <w:lvlJc w:val="left"/>
      <w:pPr>
        <w:ind w:left="3675" w:hanging="420"/>
      </w:pPr>
    </w:lvl>
    <w:lvl w:ilvl="8" w:tentative="0">
      <w:start w:val="1"/>
      <w:numFmt w:val="lowerRoman"/>
      <w:lvlText w:val="%9."/>
      <w:lvlJc w:val="right"/>
      <w:pPr>
        <w:ind w:left="4095" w:hanging="420"/>
      </w:pPr>
    </w:lvl>
  </w:abstractNum>
  <w:abstractNum w:abstractNumId="10">
    <w:nsid w:val="57E82E6F"/>
    <w:multiLevelType w:val="multilevel"/>
    <w:tmpl w:val="57E82E6F"/>
    <w:lvl w:ilvl="0" w:tentative="0">
      <w:start w:val="1"/>
      <w:numFmt w:val="decimal"/>
      <w:lvlText w:val="%1)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11">
    <w:nsid w:val="5D6406CF"/>
    <w:multiLevelType w:val="multilevel"/>
    <w:tmpl w:val="5D6406CF"/>
    <w:lvl w:ilvl="0" w:tentative="0">
      <w:start w:val="1"/>
      <w:numFmt w:val="decimal"/>
      <w:lvlText w:val="%1."/>
      <w:lvlJc w:val="left"/>
      <w:pPr>
        <w:ind w:left="84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12">
    <w:nsid w:val="60AC662E"/>
    <w:multiLevelType w:val="multilevel"/>
    <w:tmpl w:val="60AC662E"/>
    <w:lvl w:ilvl="0" w:tentative="0">
      <w:start w:val="1"/>
      <w:numFmt w:val="decimal"/>
      <w:lvlText w:val="%1)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13">
    <w:nsid w:val="654A103B"/>
    <w:multiLevelType w:val="multilevel"/>
    <w:tmpl w:val="654A103B"/>
    <w:lvl w:ilvl="0" w:tentative="0">
      <w:start w:val="1"/>
      <w:numFmt w:val="decimal"/>
      <w:lvlText w:val="%1)"/>
      <w:lvlJc w:val="left"/>
      <w:pPr>
        <w:ind w:left="420" w:hanging="420"/>
      </w:pPr>
      <w:rPr>
        <w:rFonts w:hint="default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4">
    <w:nsid w:val="6BA573DB"/>
    <w:multiLevelType w:val="multilevel"/>
    <w:tmpl w:val="6BA573DB"/>
    <w:lvl w:ilvl="0" w:tentative="0">
      <w:start w:val="1"/>
      <w:numFmt w:val="decimal"/>
      <w:lvlText w:val="%1)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15">
    <w:nsid w:val="771E7B11"/>
    <w:multiLevelType w:val="multilevel"/>
    <w:tmpl w:val="771E7B11"/>
    <w:lvl w:ilvl="0" w:tentative="0">
      <w:start w:val="1"/>
      <w:numFmt w:val="decimal"/>
      <w:lvlText w:val="%1)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16">
    <w:nsid w:val="7C575A5C"/>
    <w:multiLevelType w:val="multilevel"/>
    <w:tmpl w:val="7C575A5C"/>
    <w:lvl w:ilvl="0" w:tentative="0">
      <w:start w:val="1"/>
      <w:numFmt w:val="decimal"/>
      <w:lvlText w:val="%1)"/>
      <w:lvlJc w:val="left"/>
      <w:pPr>
        <w:ind w:left="735" w:hanging="420"/>
      </w:pPr>
    </w:lvl>
    <w:lvl w:ilvl="1" w:tentative="0">
      <w:start w:val="1"/>
      <w:numFmt w:val="lowerLetter"/>
      <w:lvlText w:val="%2)"/>
      <w:lvlJc w:val="left"/>
      <w:pPr>
        <w:ind w:left="1155" w:hanging="420"/>
      </w:pPr>
    </w:lvl>
    <w:lvl w:ilvl="2" w:tentative="0">
      <w:start w:val="1"/>
      <w:numFmt w:val="lowerRoman"/>
      <w:lvlText w:val="%3."/>
      <w:lvlJc w:val="right"/>
      <w:pPr>
        <w:ind w:left="1575" w:hanging="420"/>
      </w:pPr>
    </w:lvl>
    <w:lvl w:ilvl="3" w:tentative="0">
      <w:start w:val="1"/>
      <w:numFmt w:val="decimal"/>
      <w:lvlText w:val="%4."/>
      <w:lvlJc w:val="left"/>
      <w:pPr>
        <w:ind w:left="1995" w:hanging="420"/>
      </w:pPr>
    </w:lvl>
    <w:lvl w:ilvl="4" w:tentative="0">
      <w:start w:val="1"/>
      <w:numFmt w:val="lowerLetter"/>
      <w:lvlText w:val="%5)"/>
      <w:lvlJc w:val="left"/>
      <w:pPr>
        <w:ind w:left="2415" w:hanging="420"/>
      </w:pPr>
    </w:lvl>
    <w:lvl w:ilvl="5" w:tentative="0">
      <w:start w:val="1"/>
      <w:numFmt w:val="lowerRoman"/>
      <w:lvlText w:val="%6."/>
      <w:lvlJc w:val="right"/>
      <w:pPr>
        <w:ind w:left="2835" w:hanging="420"/>
      </w:pPr>
    </w:lvl>
    <w:lvl w:ilvl="6" w:tentative="0">
      <w:start w:val="1"/>
      <w:numFmt w:val="decimal"/>
      <w:lvlText w:val="%7."/>
      <w:lvlJc w:val="left"/>
      <w:pPr>
        <w:ind w:left="3255" w:hanging="420"/>
      </w:pPr>
    </w:lvl>
    <w:lvl w:ilvl="7" w:tentative="0">
      <w:start w:val="1"/>
      <w:numFmt w:val="lowerLetter"/>
      <w:lvlText w:val="%8)"/>
      <w:lvlJc w:val="left"/>
      <w:pPr>
        <w:ind w:left="3675" w:hanging="420"/>
      </w:pPr>
    </w:lvl>
    <w:lvl w:ilvl="8" w:tentative="0">
      <w:start w:val="1"/>
      <w:numFmt w:val="lowerRoman"/>
      <w:lvlText w:val="%9."/>
      <w:lvlJc w:val="right"/>
      <w:pPr>
        <w:ind w:left="4095" w:hanging="420"/>
      </w:pPr>
    </w:lvl>
  </w:abstractNum>
  <w:abstractNum w:abstractNumId="17">
    <w:nsid w:val="7FFB0E97"/>
    <w:multiLevelType w:val="multilevel"/>
    <w:tmpl w:val="7FFB0E97"/>
    <w:lvl w:ilvl="0" w:tentative="0">
      <w:start w:val="1"/>
      <w:numFmt w:val="decimal"/>
      <w:lvlText w:val="%1)"/>
      <w:lvlJc w:val="left"/>
      <w:pPr>
        <w:ind w:left="735" w:hanging="420"/>
      </w:pPr>
    </w:lvl>
    <w:lvl w:ilvl="1" w:tentative="0">
      <w:start w:val="1"/>
      <w:numFmt w:val="lowerLetter"/>
      <w:lvlText w:val="%2)"/>
      <w:lvlJc w:val="left"/>
      <w:pPr>
        <w:ind w:left="1155" w:hanging="420"/>
      </w:pPr>
    </w:lvl>
    <w:lvl w:ilvl="2" w:tentative="0">
      <w:start w:val="1"/>
      <w:numFmt w:val="lowerRoman"/>
      <w:lvlText w:val="%3."/>
      <w:lvlJc w:val="right"/>
      <w:pPr>
        <w:ind w:left="1575" w:hanging="420"/>
      </w:pPr>
    </w:lvl>
    <w:lvl w:ilvl="3" w:tentative="0">
      <w:start w:val="1"/>
      <w:numFmt w:val="decimal"/>
      <w:lvlText w:val="%4."/>
      <w:lvlJc w:val="left"/>
      <w:pPr>
        <w:ind w:left="1995" w:hanging="420"/>
      </w:pPr>
    </w:lvl>
    <w:lvl w:ilvl="4" w:tentative="0">
      <w:start w:val="1"/>
      <w:numFmt w:val="lowerLetter"/>
      <w:lvlText w:val="%5)"/>
      <w:lvlJc w:val="left"/>
      <w:pPr>
        <w:ind w:left="2415" w:hanging="420"/>
      </w:pPr>
    </w:lvl>
    <w:lvl w:ilvl="5" w:tentative="0">
      <w:start w:val="1"/>
      <w:numFmt w:val="lowerRoman"/>
      <w:lvlText w:val="%6."/>
      <w:lvlJc w:val="right"/>
      <w:pPr>
        <w:ind w:left="2835" w:hanging="420"/>
      </w:pPr>
    </w:lvl>
    <w:lvl w:ilvl="6" w:tentative="0">
      <w:start w:val="1"/>
      <w:numFmt w:val="decimal"/>
      <w:lvlText w:val="%7."/>
      <w:lvlJc w:val="left"/>
      <w:pPr>
        <w:ind w:left="3255" w:hanging="420"/>
      </w:pPr>
    </w:lvl>
    <w:lvl w:ilvl="7" w:tentative="0">
      <w:start w:val="1"/>
      <w:numFmt w:val="lowerLetter"/>
      <w:lvlText w:val="%8)"/>
      <w:lvlJc w:val="left"/>
      <w:pPr>
        <w:ind w:left="3675" w:hanging="420"/>
      </w:pPr>
    </w:lvl>
    <w:lvl w:ilvl="8" w:tentative="0">
      <w:start w:val="1"/>
      <w:numFmt w:val="lowerRoman"/>
      <w:lvlText w:val="%9."/>
      <w:lvlJc w:val="right"/>
      <w:pPr>
        <w:ind w:left="4095" w:hanging="420"/>
      </w:pPr>
    </w:lvl>
  </w:abstractNum>
  <w:num w:numId="1">
    <w:abstractNumId w:val="7"/>
  </w:num>
  <w:num w:numId="2">
    <w:abstractNumId w:val="0"/>
  </w:num>
  <w:num w:numId="3">
    <w:abstractNumId w:val="14"/>
  </w:num>
  <w:num w:numId="4">
    <w:abstractNumId w:val="4"/>
  </w:num>
  <w:num w:numId="5">
    <w:abstractNumId w:val="12"/>
  </w:num>
  <w:num w:numId="6">
    <w:abstractNumId w:val="11"/>
  </w:num>
  <w:num w:numId="7">
    <w:abstractNumId w:val="2"/>
  </w:num>
  <w:num w:numId="8">
    <w:abstractNumId w:val="15"/>
  </w:num>
  <w:num w:numId="9">
    <w:abstractNumId w:val="10"/>
  </w:num>
  <w:num w:numId="10">
    <w:abstractNumId w:val="6"/>
  </w:num>
  <w:num w:numId="11">
    <w:abstractNumId w:val="3"/>
  </w:num>
  <w:num w:numId="12">
    <w:abstractNumId w:val="5"/>
  </w:num>
  <w:num w:numId="13">
    <w:abstractNumId w:val="1"/>
  </w:num>
  <w:num w:numId="14">
    <w:abstractNumId w:val="8"/>
  </w:num>
  <w:num w:numId="15">
    <w:abstractNumId w:val="9"/>
  </w:num>
  <w:num w:numId="16">
    <w:abstractNumId w:val="16"/>
  </w:num>
  <w:num w:numId="17">
    <w:abstractNumId w:val="17"/>
  </w:num>
  <w:num w:numId="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1B80"/>
    <w:rsid w:val="00171607"/>
    <w:rsid w:val="005C0C24"/>
    <w:rsid w:val="00733B05"/>
    <w:rsid w:val="009310F0"/>
    <w:rsid w:val="009971F5"/>
    <w:rsid w:val="00C51B80"/>
    <w:rsid w:val="20056A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mn-Mong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qFormat="1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qFormat="1" w:uiPriority="0" w:semiHidden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nhideWhenUsed="0" w:uiPriority="0" w:semiHidden="0" w:name="table of authorities"/>
    <w:lsdException w:uiPriority="0" w:name="macro"/>
    <w:lsdException w:uiPriority="0" w:name="toa heading"/>
    <w:lsdException w:unhideWhenUsed="0" w:uiPriority="0" w:semiHidden="0" w:name="List"/>
    <w:lsdException w:unhideWhenUsed="0" w:uiPriority="0" w:semiHidden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uiPriority="1" w:name="Default Paragraph Font"/>
    <w:lsdException w:uiPriority="0" w:name="Body Text"/>
    <w:lsdException w:uiPriority="0" w:name="Body Text Indent"/>
    <w:lsdException w:uiPriority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iPriority="99" w:semiHidden="0" w:name="Hyperlink"/>
    <w:lsdException w:qFormat="1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qFormat="1" w:uiPriority="99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uiPriority="99" w:name="Normal Table"/>
    <w:lsdException w:qFormat="1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5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25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6"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6">
    <w:name w:val="Default Paragraph Font"/>
    <w:semiHidden/>
    <w:unhideWhenUsed/>
    <w:uiPriority w:val="1"/>
  </w:style>
  <w:style w:type="table" w:default="1" w:styleId="1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annotation text"/>
    <w:basedOn w:val="1"/>
    <w:link w:val="28"/>
    <w:unhideWhenUsed/>
    <w:qFormat/>
    <w:uiPriority w:val="0"/>
    <w:rPr>
      <w:sz w:val="20"/>
      <w:szCs w:val="20"/>
    </w:rPr>
  </w:style>
  <w:style w:type="paragraph" w:styleId="5">
    <w:name w:val="toc 3"/>
    <w:basedOn w:val="1"/>
    <w:next w:val="1"/>
    <w:unhideWhenUsed/>
    <w:qFormat/>
    <w:uiPriority w:val="39"/>
    <w:pPr>
      <w:spacing w:after="100" w:line="259" w:lineRule="auto"/>
      <w:ind w:left="440"/>
    </w:pPr>
    <w:rPr>
      <w:rFonts w:cs="Times New Roman" w:asciiTheme="minorHAnsi" w:hAnsiTheme="minorHAnsi" w:eastAsiaTheme="minorEastAsia"/>
      <w:sz w:val="22"/>
      <w:szCs w:val="22"/>
      <w:lang w:bidi="mn-Mong-CN"/>
    </w:rPr>
  </w:style>
  <w:style w:type="paragraph" w:styleId="6">
    <w:name w:val="Balloon Text"/>
    <w:basedOn w:val="1"/>
    <w:link w:val="24"/>
    <w:qFormat/>
    <w:uiPriority w:val="0"/>
    <w:rPr>
      <w:sz w:val="18"/>
      <w:szCs w:val="18"/>
    </w:rPr>
  </w:style>
  <w:style w:type="paragraph" w:styleId="7">
    <w:name w:val="footer"/>
    <w:basedOn w:val="1"/>
    <w:link w:val="23"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8">
    <w:name w:val="header"/>
    <w:basedOn w:val="1"/>
    <w:link w:val="22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oc 1"/>
    <w:basedOn w:val="1"/>
    <w:next w:val="1"/>
    <w:unhideWhenUsed/>
    <w:qFormat/>
    <w:uiPriority w:val="39"/>
    <w:pPr>
      <w:spacing w:after="100" w:line="259" w:lineRule="auto"/>
    </w:pPr>
    <w:rPr>
      <w:rFonts w:cs="Times New Roman" w:asciiTheme="minorHAnsi" w:hAnsiTheme="minorHAnsi" w:eastAsiaTheme="minorEastAsia"/>
      <w:sz w:val="22"/>
      <w:szCs w:val="22"/>
      <w:lang w:bidi="mn-Mong-CN"/>
    </w:rPr>
  </w:style>
  <w:style w:type="paragraph" w:styleId="10">
    <w:name w:val="toc 2"/>
    <w:basedOn w:val="1"/>
    <w:next w:val="1"/>
    <w:unhideWhenUsed/>
    <w:qFormat/>
    <w:uiPriority w:val="39"/>
    <w:pPr>
      <w:spacing w:after="100" w:line="259" w:lineRule="auto"/>
      <w:ind w:left="220"/>
    </w:pPr>
    <w:rPr>
      <w:rFonts w:cs="Times New Roman" w:asciiTheme="minorHAnsi" w:hAnsiTheme="minorHAnsi" w:eastAsiaTheme="minorEastAsia"/>
      <w:sz w:val="22"/>
      <w:szCs w:val="22"/>
      <w:lang w:bidi="mn-Mong-CN"/>
    </w:rPr>
  </w:style>
  <w:style w:type="paragraph" w:styleId="11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paragraph" w:styleId="12">
    <w:name w:val="Title"/>
    <w:basedOn w:val="1"/>
    <w:next w:val="1"/>
    <w:link w:val="27"/>
    <w:qFormat/>
    <w:uiPriority w:val="0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paragraph" w:styleId="13">
    <w:name w:val="annotation subject"/>
    <w:basedOn w:val="4"/>
    <w:next w:val="4"/>
    <w:link w:val="29"/>
    <w:unhideWhenUsed/>
    <w:qFormat/>
    <w:uiPriority w:val="0"/>
    <w:rPr>
      <w:b/>
      <w:bCs/>
    </w:rPr>
  </w:style>
  <w:style w:type="table" w:styleId="15">
    <w:name w:val="Table Grid"/>
    <w:basedOn w:val="14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7">
    <w:name w:val="Strong"/>
    <w:basedOn w:val="16"/>
    <w:qFormat/>
    <w:uiPriority w:val="22"/>
    <w:rPr>
      <w:b/>
      <w:bCs/>
    </w:rPr>
  </w:style>
  <w:style w:type="character" w:styleId="18">
    <w:name w:val="FollowedHyperlink"/>
    <w:basedOn w:val="16"/>
    <w:unhideWhenUsed/>
    <w:qFormat/>
    <w:uiPriority w:val="0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19">
    <w:name w:val="Hyperlink"/>
    <w:basedOn w:val="16"/>
    <w:unhideWhenUsed/>
    <w:qFormat/>
    <w:uiPriority w:val="99"/>
    <w:rPr>
      <w:color w:val="0000FF"/>
      <w:u w:val="single"/>
    </w:rPr>
  </w:style>
  <w:style w:type="character" w:styleId="20">
    <w:name w:val="annotation reference"/>
    <w:basedOn w:val="16"/>
    <w:unhideWhenUsed/>
    <w:qFormat/>
    <w:uiPriority w:val="0"/>
    <w:rPr>
      <w:sz w:val="16"/>
      <w:szCs w:val="16"/>
    </w:rPr>
  </w:style>
  <w:style w:type="paragraph" w:customStyle="1" w:styleId="21">
    <w:name w:val="列表段落1"/>
    <w:basedOn w:val="1"/>
    <w:qFormat/>
    <w:uiPriority w:val="34"/>
    <w:pPr>
      <w:ind w:firstLine="420" w:firstLineChars="200"/>
    </w:pPr>
  </w:style>
  <w:style w:type="character" w:customStyle="1" w:styleId="22">
    <w:name w:val="页眉 字符"/>
    <w:basedOn w:val="16"/>
    <w:link w:val="8"/>
    <w:qFormat/>
    <w:uiPriority w:val="0"/>
    <w:rPr>
      <w:rFonts w:ascii="宋体" w:hAnsi="宋体" w:eastAsia="宋体" w:cs="宋体"/>
      <w:sz w:val="18"/>
      <w:szCs w:val="18"/>
    </w:rPr>
  </w:style>
  <w:style w:type="character" w:customStyle="1" w:styleId="23">
    <w:name w:val="页脚 字符"/>
    <w:basedOn w:val="16"/>
    <w:link w:val="7"/>
    <w:qFormat/>
    <w:uiPriority w:val="99"/>
    <w:rPr>
      <w:rFonts w:ascii="宋体" w:hAnsi="宋体" w:eastAsia="宋体" w:cs="宋体"/>
      <w:sz w:val="18"/>
      <w:szCs w:val="18"/>
    </w:rPr>
  </w:style>
  <w:style w:type="character" w:customStyle="1" w:styleId="24">
    <w:name w:val="批注框文本 字符"/>
    <w:basedOn w:val="16"/>
    <w:link w:val="6"/>
    <w:qFormat/>
    <w:uiPriority w:val="0"/>
    <w:rPr>
      <w:rFonts w:ascii="宋体" w:hAnsi="宋体" w:eastAsia="宋体" w:cs="宋体"/>
      <w:sz w:val="18"/>
      <w:szCs w:val="18"/>
    </w:rPr>
  </w:style>
  <w:style w:type="character" w:customStyle="1" w:styleId="25">
    <w:name w:val="标题 1 字符"/>
    <w:basedOn w:val="16"/>
    <w:link w:val="2"/>
    <w:qFormat/>
    <w:uiPriority w:val="0"/>
    <w:rPr>
      <w:rFonts w:ascii="宋体" w:hAnsi="宋体" w:eastAsia="宋体" w:cs="宋体"/>
      <w:b/>
      <w:bCs/>
      <w:kern w:val="44"/>
      <w:sz w:val="44"/>
      <w:szCs w:val="44"/>
    </w:rPr>
  </w:style>
  <w:style w:type="character" w:customStyle="1" w:styleId="26">
    <w:name w:val="标题 2 字符"/>
    <w:basedOn w:val="16"/>
    <w:link w:val="3"/>
    <w:qFormat/>
    <w:uiPriority w:val="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7">
    <w:name w:val="标题 字符"/>
    <w:basedOn w:val="16"/>
    <w:link w:val="12"/>
    <w:qFormat/>
    <w:uiPriority w:val="0"/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28">
    <w:name w:val="批注文字 字符"/>
    <w:basedOn w:val="16"/>
    <w:link w:val="4"/>
    <w:semiHidden/>
    <w:qFormat/>
    <w:uiPriority w:val="0"/>
    <w:rPr>
      <w:rFonts w:ascii="宋体" w:hAnsi="宋体" w:eastAsia="宋体" w:cs="宋体"/>
    </w:rPr>
  </w:style>
  <w:style w:type="character" w:customStyle="1" w:styleId="29">
    <w:name w:val="批注主题 字符"/>
    <w:basedOn w:val="28"/>
    <w:link w:val="13"/>
    <w:semiHidden/>
    <w:qFormat/>
    <w:uiPriority w:val="0"/>
    <w:rPr>
      <w:rFonts w:ascii="宋体" w:hAnsi="宋体" w:eastAsia="宋体" w:cs="宋体"/>
      <w:b/>
      <w:bCs/>
    </w:rPr>
  </w:style>
  <w:style w:type="paragraph" w:customStyle="1" w:styleId="30">
    <w:name w:val="修订1"/>
    <w:hidden/>
    <w:semiHidden/>
    <w:qFormat/>
    <w:uiPriority w:val="99"/>
    <w:rPr>
      <w:rFonts w:ascii="宋体" w:hAnsi="宋体" w:eastAsia="宋体" w:cs="宋体"/>
      <w:sz w:val="24"/>
      <w:szCs w:val="24"/>
      <w:lang w:val="en-US" w:eastAsia="zh-CN" w:bidi="ar-SA"/>
    </w:rPr>
  </w:style>
  <w:style w:type="paragraph" w:customStyle="1" w:styleId="31">
    <w:name w:val="TOC 标题1"/>
    <w:basedOn w:val="2"/>
    <w:next w:val="1"/>
    <w:unhideWhenUsed/>
    <w:qFormat/>
    <w:uiPriority w:val="39"/>
    <w:pPr>
      <w:spacing w:before="240" w:after="0" w:line="259" w:lineRule="auto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  <w:lang w:bidi="mn-Mong-CN"/>
    </w:rPr>
  </w:style>
  <w:style w:type="paragraph" w:customStyle="1" w:styleId="32">
    <w:name w:val="修订2"/>
    <w:hidden/>
    <w:semiHidden/>
    <w:qFormat/>
    <w:uiPriority w:val="99"/>
    <w:rPr>
      <w:rFonts w:ascii="宋体" w:hAnsi="宋体" w:eastAsia="宋体" w:cs="宋体"/>
      <w:sz w:val="24"/>
      <w:szCs w:val="24"/>
      <w:lang w:val="en-US" w:eastAsia="zh-CN" w:bidi="ar-SA"/>
    </w:rPr>
  </w:style>
  <w:style w:type="character" w:customStyle="1" w:styleId="33">
    <w:name w:val="未处理的提及1"/>
    <w:basedOn w:val="16"/>
    <w:unhideWhenUsed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9" Type="http://schemas.openxmlformats.org/officeDocument/2006/relationships/fontTable" Target="fontTable.xml"/><Relationship Id="rId38" Type="http://schemas.openxmlformats.org/officeDocument/2006/relationships/numbering" Target="numbering.xml"/><Relationship Id="rId37" Type="http://schemas.openxmlformats.org/officeDocument/2006/relationships/customXml" Target="../customXml/item1.xml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16</Pages>
  <Words>715</Words>
  <Characters>4078</Characters>
  <Lines>33</Lines>
  <Paragraphs>9</Paragraphs>
  <TotalTime>4</TotalTime>
  <ScaleCrop>false</ScaleCrop>
  <LinksUpToDate>false</LinksUpToDate>
  <CharactersWithSpaces>4784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2020-05-25T14:06:00Z</dcterms:created>
  <dc:creator>XR</dc:creator>
  <cp:lastModifiedBy>Admin</cp:lastModifiedBy>
  <dcterms:modified xsi:type="dcterms:W3CDTF">2020-07-14T07:29:44Z</dcterms:modified>
  <cp:revision>149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