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宁波市公安局局属事业单位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公开招聘工作人员计划表</w:t>
      </w:r>
    </w:p>
    <w:tbl>
      <w:tblPr>
        <w:tblStyle w:val="4"/>
        <w:tblW w:w="9972" w:type="dxa"/>
        <w:tblInd w:w="-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930"/>
        <w:gridCol w:w="884"/>
        <w:gridCol w:w="419"/>
        <w:gridCol w:w="1330"/>
        <w:gridCol w:w="2113"/>
        <w:gridCol w:w="648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招聘单位</w:t>
            </w:r>
          </w:p>
        </w:tc>
        <w:tc>
          <w:tcPr>
            <w:tcW w:w="9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招聘岗位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岗位类别</w:t>
            </w:r>
          </w:p>
        </w:tc>
        <w:tc>
          <w:tcPr>
            <w:tcW w:w="4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人数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岗位职责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招聘专业及学历（学位）要求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招聘范围</w:t>
            </w:r>
          </w:p>
        </w:tc>
        <w:tc>
          <w:tcPr>
            <w:tcW w:w="25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0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宁波市强制隔离戒毒所</w:t>
            </w:r>
          </w:p>
        </w:tc>
        <w:tc>
          <w:tcPr>
            <w:tcW w:w="9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男性强制医疗区医生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专技</w:t>
            </w:r>
          </w:p>
        </w:tc>
        <w:tc>
          <w:tcPr>
            <w:tcW w:w="4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从事精神病患者的医疗工作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精神医学、临床医学（精神医学与精神卫生方向）、精神病与精神卫生学专业；大学本科及以上学历、学士及以上学位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全国</w:t>
            </w:r>
          </w:p>
        </w:tc>
        <w:tc>
          <w:tcPr>
            <w:tcW w:w="257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/>
                <w:szCs w:val="21"/>
              </w:rPr>
              <w:t>、</w:t>
            </w:r>
            <w:r>
              <w:rPr>
                <w:rFonts w:ascii="仿宋_GB2312" w:hAnsi="仿宋_GB2312" w:eastAsia="仿宋_GB2312"/>
                <w:szCs w:val="21"/>
              </w:rPr>
              <w:t>2020</w:t>
            </w:r>
            <w:r>
              <w:rPr>
                <w:rFonts w:hint="eastAsia" w:ascii="仿宋_GB2312" w:hAnsi="仿宋_GB2312" w:eastAsia="仿宋_GB2312"/>
                <w:szCs w:val="21"/>
              </w:rPr>
              <w:t>年普通高校应届毕业生，年龄</w:t>
            </w:r>
            <w:r>
              <w:rPr>
                <w:rFonts w:ascii="仿宋_GB2312" w:hAnsi="仿宋_GB2312" w:eastAsia="仿宋_GB2312"/>
                <w:szCs w:val="21"/>
              </w:rPr>
              <w:t>30</w:t>
            </w:r>
            <w:r>
              <w:rPr>
                <w:rFonts w:hint="eastAsia" w:ascii="仿宋_GB2312" w:hAnsi="仿宋_GB2312" w:eastAsia="仿宋_GB2312"/>
                <w:szCs w:val="21"/>
              </w:rPr>
              <w:t>周岁以下，</w:t>
            </w:r>
            <w:r>
              <w:rPr>
                <w:rFonts w:ascii="仿宋_GB2312" w:hAnsi="仿宋_GB2312" w:eastAsia="仿宋_GB2312"/>
                <w:szCs w:val="21"/>
              </w:rPr>
              <w:t>2020</w:t>
            </w:r>
            <w:r>
              <w:rPr>
                <w:rFonts w:hint="eastAsia" w:ascii="仿宋_GB2312" w:hAnsi="仿宋_GB2312" w:eastAsia="仿宋_GB2312"/>
                <w:szCs w:val="21"/>
              </w:rPr>
              <w:t>年普通高校硕士及以上应届毕业生年龄放宽至</w:t>
            </w:r>
            <w:r>
              <w:rPr>
                <w:rFonts w:ascii="仿宋_GB2312" w:hAnsi="仿宋_GB2312" w:eastAsia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/>
                <w:szCs w:val="21"/>
              </w:rPr>
              <w:t>周岁以下。</w:t>
            </w:r>
          </w:p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/>
                <w:szCs w:val="21"/>
              </w:rPr>
              <w:t>、男性。</w:t>
            </w:r>
          </w:p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强制戒毒区医生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专技</w:t>
            </w:r>
          </w:p>
        </w:tc>
        <w:tc>
          <w:tcPr>
            <w:tcW w:w="4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从事强制隔离戒毒人员的医疗工作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临床医学、内科学专业；大学本科及以上学历、学士及以上学位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全国</w:t>
            </w:r>
          </w:p>
        </w:tc>
        <w:tc>
          <w:tcPr>
            <w:tcW w:w="257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/>
                <w:szCs w:val="21"/>
              </w:rPr>
              <w:t>、</w:t>
            </w:r>
            <w:r>
              <w:rPr>
                <w:rFonts w:ascii="仿宋_GB2312" w:hAnsi="仿宋_GB2312" w:eastAsia="仿宋_GB2312"/>
                <w:szCs w:val="21"/>
              </w:rPr>
              <w:t>2020</w:t>
            </w:r>
            <w:r>
              <w:rPr>
                <w:rFonts w:hint="eastAsia" w:ascii="仿宋_GB2312" w:hAnsi="仿宋_GB2312" w:eastAsia="仿宋_GB2312"/>
                <w:szCs w:val="21"/>
              </w:rPr>
              <w:t>年普通高校应届毕业生，年龄</w:t>
            </w:r>
            <w:r>
              <w:rPr>
                <w:rFonts w:ascii="仿宋_GB2312" w:hAnsi="仿宋_GB2312" w:eastAsia="仿宋_GB2312"/>
                <w:szCs w:val="21"/>
              </w:rPr>
              <w:t>30</w:t>
            </w:r>
            <w:r>
              <w:rPr>
                <w:rFonts w:hint="eastAsia" w:ascii="仿宋_GB2312" w:hAnsi="仿宋_GB2312" w:eastAsia="仿宋_GB2312"/>
                <w:szCs w:val="21"/>
              </w:rPr>
              <w:t>周岁以下，</w:t>
            </w:r>
            <w:r>
              <w:rPr>
                <w:rFonts w:ascii="仿宋_GB2312" w:hAnsi="仿宋_GB2312" w:eastAsia="仿宋_GB2312"/>
                <w:szCs w:val="21"/>
              </w:rPr>
              <w:t>2020</w:t>
            </w:r>
            <w:r>
              <w:rPr>
                <w:rFonts w:hint="eastAsia" w:ascii="仿宋_GB2312" w:hAnsi="仿宋_GB2312" w:eastAsia="仿宋_GB2312"/>
                <w:szCs w:val="21"/>
              </w:rPr>
              <w:t>年普通高校硕士及以上应届毕业生年龄放宽至</w:t>
            </w:r>
            <w:r>
              <w:rPr>
                <w:rFonts w:ascii="仿宋_GB2312" w:hAnsi="仿宋_GB2312" w:eastAsia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/>
                <w:szCs w:val="21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强制戒毒区医生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专技</w:t>
            </w:r>
          </w:p>
        </w:tc>
        <w:tc>
          <w:tcPr>
            <w:tcW w:w="4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从事强制隔离戒毒人员的医疗工作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临床医学、内科学专业；大学本科及以上学历、学士及以上学位</w:t>
            </w:r>
          </w:p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全国</w:t>
            </w:r>
          </w:p>
        </w:tc>
        <w:tc>
          <w:tcPr>
            <w:tcW w:w="2574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具有执业医师资格。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取得规培合格证书。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年龄</w:t>
            </w:r>
            <w:r>
              <w:rPr>
                <w:rFonts w:ascii="仿宋_GB2312" w:hAnsi="仿宋_GB2312" w:eastAsia="仿宋_GB2312"/>
                <w:szCs w:val="21"/>
              </w:rPr>
              <w:t>30</w:t>
            </w:r>
            <w:r>
              <w:rPr>
                <w:rFonts w:hint="eastAsia" w:ascii="仿宋_GB2312" w:hAnsi="仿宋_GB2312" w:eastAsia="仿宋_GB2312"/>
                <w:szCs w:val="21"/>
              </w:rPr>
              <w:t>周岁以下。具有中级及以上职称的，年龄放宽至</w:t>
            </w:r>
            <w:r>
              <w:rPr>
                <w:rFonts w:ascii="仿宋_GB2312" w:hAnsi="仿宋_GB2312" w:eastAsia="仿宋_GB2312"/>
                <w:szCs w:val="21"/>
              </w:rPr>
              <w:t>40</w:t>
            </w:r>
            <w:r>
              <w:rPr>
                <w:rFonts w:hint="eastAsia" w:ascii="仿宋_GB2312" w:hAnsi="仿宋_GB2312" w:eastAsia="仿宋_GB2312"/>
                <w:szCs w:val="21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宁波市公安交通保障服务中心</w:t>
            </w:r>
          </w:p>
        </w:tc>
        <w:tc>
          <w:tcPr>
            <w:tcW w:w="9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交通科技网络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监控维护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专技</w:t>
            </w:r>
          </w:p>
        </w:tc>
        <w:tc>
          <w:tcPr>
            <w:tcW w:w="4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从事交通管理科技项目网络维护和信息化管理工作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计算机科学与技术、软件工程专业；大学本科及以上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学历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宁波大市</w:t>
            </w:r>
          </w:p>
        </w:tc>
        <w:tc>
          <w:tcPr>
            <w:tcW w:w="2574" w:type="dxa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具有软件工程师及以上职称。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年龄</w:t>
            </w:r>
            <w:r>
              <w:rPr>
                <w:rFonts w:ascii="仿宋_GB2312" w:hAnsi="仿宋_GB2312" w:eastAsia="仿宋_GB2312"/>
                <w:szCs w:val="21"/>
              </w:rPr>
              <w:t>30</w:t>
            </w:r>
            <w:r>
              <w:rPr>
                <w:rFonts w:hint="eastAsia" w:ascii="仿宋_GB2312" w:hAnsi="仿宋_GB2312" w:eastAsia="仿宋_GB2312"/>
                <w:szCs w:val="21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智能交通管理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专技</w:t>
            </w:r>
          </w:p>
        </w:tc>
        <w:tc>
          <w:tcPr>
            <w:tcW w:w="4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从事智能交通管理系统建设、管理和运维工作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城乡规划、道路桥梁与渡河工作、交通设备与控制工程专业；大学本科及以上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学历</w:t>
            </w:r>
            <w:bookmarkStart w:id="0" w:name="_GoBack"/>
            <w:bookmarkEnd w:id="0"/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宁波大市</w:t>
            </w:r>
          </w:p>
        </w:tc>
        <w:tc>
          <w:tcPr>
            <w:tcW w:w="257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年龄</w:t>
            </w:r>
            <w:r>
              <w:rPr>
                <w:rFonts w:ascii="仿宋_GB2312" w:hAnsi="仿宋_GB2312" w:eastAsia="仿宋_GB2312"/>
                <w:szCs w:val="21"/>
              </w:rPr>
              <w:t>30</w:t>
            </w:r>
            <w:r>
              <w:rPr>
                <w:rFonts w:hint="eastAsia" w:ascii="仿宋_GB2312" w:hAnsi="仿宋_GB2312" w:eastAsia="仿宋_GB2312"/>
                <w:szCs w:val="21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9972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备注：历届生学历学位证书、执业医师资格、规培合格证书、职称证书和年龄计算截止时间均为公告发布之日。</w:t>
            </w:r>
            <w:r>
              <w:rPr>
                <w:rFonts w:ascii="仿宋_GB2312" w:eastAsia="仿宋_GB2312"/>
                <w:sz w:val="24"/>
                <w:szCs w:val="24"/>
              </w:rPr>
              <w:t>2020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年普通高校应届毕业生可凭就业推荐表或学生证报名，且须于</w:t>
            </w:r>
            <w:r>
              <w:rPr>
                <w:rFonts w:ascii="仿宋_GB2312" w:eastAsia="仿宋_GB2312"/>
                <w:sz w:val="24"/>
                <w:szCs w:val="24"/>
              </w:rPr>
              <w:t>2020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日前取得并提供学历学位证书（到时未取得的不予录用）；</w:t>
            </w:r>
            <w:r>
              <w:rPr>
                <w:rFonts w:ascii="仿宋_GB2312" w:eastAsia="仿宋_GB2312"/>
                <w:sz w:val="24"/>
                <w:szCs w:val="24"/>
              </w:rPr>
              <w:t>2019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ascii="仿宋_GB2312" w:eastAsia="仿宋_GB2312"/>
                <w:sz w:val="24"/>
                <w:szCs w:val="24"/>
              </w:rPr>
              <w:t>2020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日毕业的国（境）外留学归国（境）人员可等同于</w:t>
            </w:r>
            <w:r>
              <w:rPr>
                <w:rFonts w:ascii="仿宋_GB2312" w:eastAsia="仿宋_GB2312"/>
                <w:sz w:val="24"/>
                <w:szCs w:val="24"/>
              </w:rPr>
              <w:t>2020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年普通应届毕业生，报考时仍未毕业的可凭国（境）外学校学籍证明报名，但须于</w:t>
            </w:r>
            <w:r>
              <w:rPr>
                <w:rFonts w:ascii="仿宋_GB2312" w:eastAsia="仿宋_GB2312"/>
                <w:sz w:val="24"/>
                <w:szCs w:val="24"/>
              </w:rPr>
              <w:t>2020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31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日前取得国家教育部学历学位认证书（到时未取得的不予录用），专业相近的以所学课程为准。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C901D3"/>
    <w:multiLevelType w:val="singleLevel"/>
    <w:tmpl w:val="EDC901D3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6EB50C81"/>
    <w:multiLevelType w:val="singleLevel"/>
    <w:tmpl w:val="6EB50C81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E40808"/>
    <w:rsid w:val="000A1D1C"/>
    <w:rsid w:val="000B00AD"/>
    <w:rsid w:val="000E751C"/>
    <w:rsid w:val="00161D53"/>
    <w:rsid w:val="002469DC"/>
    <w:rsid w:val="0031281A"/>
    <w:rsid w:val="003C027D"/>
    <w:rsid w:val="00407671"/>
    <w:rsid w:val="00441586"/>
    <w:rsid w:val="0049149C"/>
    <w:rsid w:val="004B2BF8"/>
    <w:rsid w:val="005911F9"/>
    <w:rsid w:val="0061668F"/>
    <w:rsid w:val="007E378F"/>
    <w:rsid w:val="00CA4A0C"/>
    <w:rsid w:val="00D50ECC"/>
    <w:rsid w:val="00F066A8"/>
    <w:rsid w:val="00F9088E"/>
    <w:rsid w:val="09314CD2"/>
    <w:rsid w:val="17E40808"/>
    <w:rsid w:val="46757092"/>
    <w:rsid w:val="718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137</Words>
  <Characters>787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2020-06-02T04:26:00Z</dcterms:created>
  <dc:creator>炯囧</dc:creator>
  <cp:lastModifiedBy>Administrator</cp:lastModifiedBy>
  <cp:lastPrinted>2020-07-08T04:15:00Z</cp:lastPrinted>
  <dcterms:modified xsi:type="dcterms:W3CDTF">2020-07-10T09:19:38Z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