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86" w:rsidRDefault="004A1186" w:rsidP="004A1186">
      <w:pPr>
        <w:spacing w:line="580" w:lineRule="exact"/>
        <w:rPr>
          <w:rFonts w:eastAsia="黑体" w:hint="eastAsia"/>
          <w:bCs/>
          <w:color w:val="0C0C0C"/>
          <w:sz w:val="32"/>
          <w:szCs w:val="32"/>
        </w:rPr>
      </w:pPr>
      <w:r>
        <w:rPr>
          <w:rFonts w:eastAsia="黑体"/>
          <w:bCs/>
          <w:color w:val="0C0C0C"/>
          <w:sz w:val="32"/>
          <w:szCs w:val="32"/>
        </w:rPr>
        <w:t>附件</w:t>
      </w:r>
    </w:p>
    <w:p w:rsidR="004A1186" w:rsidRDefault="004A1186" w:rsidP="004A1186">
      <w:pPr>
        <w:spacing w:line="580" w:lineRule="exact"/>
        <w:jc w:val="center"/>
        <w:rPr>
          <w:rFonts w:ascii="宋体" w:hAnsi="宋体"/>
          <w:bCs/>
          <w:color w:val="0C0C0C"/>
          <w:sz w:val="32"/>
          <w:szCs w:val="32"/>
        </w:rPr>
      </w:pPr>
      <w:r>
        <w:rPr>
          <w:rFonts w:ascii="宋体" w:hAnsi="宋体" w:hint="eastAsia"/>
          <w:color w:val="0C0C0C"/>
          <w:sz w:val="36"/>
          <w:szCs w:val="36"/>
        </w:rPr>
        <w:t>西南财经大学附属实验中学2020年下半年面向社会招聘教职工岗位表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681"/>
        <w:gridCol w:w="660"/>
        <w:gridCol w:w="1170"/>
        <w:gridCol w:w="3750"/>
        <w:gridCol w:w="1233"/>
        <w:gridCol w:w="6847"/>
      </w:tblGrid>
      <w:tr w:rsidR="004A1186" w:rsidTr="00697D7F">
        <w:trPr>
          <w:trHeight w:val="384"/>
        </w:trPr>
        <w:tc>
          <w:tcPr>
            <w:tcW w:w="2168" w:type="dxa"/>
            <w:gridSpan w:val="3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C0C0C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7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C0C0C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830" w:type="dxa"/>
            <w:gridSpan w:val="3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rFonts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C0C0C"/>
                <w:kern w:val="0"/>
                <w:sz w:val="20"/>
                <w:szCs w:val="20"/>
              </w:rPr>
              <w:t>应聘资格条件</w:t>
            </w:r>
          </w:p>
        </w:tc>
      </w:tr>
      <w:tr w:rsidR="004A1186" w:rsidTr="00697D7F">
        <w:trPr>
          <w:trHeight w:val="412"/>
        </w:trPr>
        <w:tc>
          <w:tcPr>
            <w:tcW w:w="82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rFonts w:hint="eastAsia"/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b/>
                <w:bCs/>
                <w:color w:val="0C0C0C"/>
                <w:kern w:val="0"/>
                <w:sz w:val="20"/>
                <w:szCs w:val="20"/>
              </w:rPr>
              <w:t>名称</w:t>
            </w:r>
          </w:p>
        </w:tc>
        <w:tc>
          <w:tcPr>
            <w:tcW w:w="681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b/>
                <w:bCs/>
                <w:color w:val="0C0C0C"/>
                <w:kern w:val="0"/>
                <w:sz w:val="20"/>
                <w:szCs w:val="20"/>
              </w:rPr>
              <w:t>岗位</w:t>
            </w:r>
          </w:p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b/>
                <w:bCs/>
                <w:color w:val="0C0C0C"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b/>
                <w:bCs/>
                <w:color w:val="0C0C0C"/>
                <w:kern w:val="0"/>
                <w:sz w:val="20"/>
                <w:szCs w:val="20"/>
              </w:rPr>
              <w:t>招聘</w:t>
            </w:r>
            <w:r>
              <w:rPr>
                <w:rFonts w:hint="eastAsia"/>
                <w:b/>
                <w:bCs/>
                <w:color w:val="0C0C0C"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C0C0C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3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b/>
                <w:bCs/>
                <w:color w:val="0C0C0C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jc w:val="center"/>
              <w:rPr>
                <w:b/>
                <w:bCs/>
                <w:color w:val="0C0C0C"/>
                <w:kern w:val="0"/>
                <w:sz w:val="20"/>
                <w:szCs w:val="20"/>
              </w:rPr>
            </w:pPr>
            <w:r>
              <w:rPr>
                <w:b/>
                <w:bCs/>
                <w:color w:val="0C0C0C"/>
                <w:kern w:val="0"/>
                <w:sz w:val="20"/>
                <w:szCs w:val="20"/>
              </w:rPr>
              <w:t>其他条件</w:t>
            </w:r>
          </w:p>
        </w:tc>
      </w:tr>
      <w:tr w:rsidR="004A1186" w:rsidTr="00697D7F">
        <w:trPr>
          <w:trHeight w:val="708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本科：中国语言文学类；</w:t>
            </w: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研究生：中国语言文学，课程与教学论（语文），学科教学（语文）。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1401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学年及以上在中学及以上学段任教语文学科工作经历（计算时间截至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4A1186" w:rsidTr="00697D7F">
        <w:trPr>
          <w:trHeight w:val="1401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002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本科：数学类；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研究生：数学，课程与教学论（数学），学科教学（数学）。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1401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学年及以上在中学及以上学段任教数学学科工作经历（计算时间截至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1401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lastRenderedPageBreak/>
              <w:t>中学英语教师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003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本科：英语，商务英语；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研究生：英语语言文学，英语笔译，英语口译，课程与教学论（英语），学科教学（英语）。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专业英语四级及以上。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 xml:space="preserve">    </w:t>
            </w:r>
          </w:p>
        </w:tc>
      </w:tr>
      <w:tr w:rsidR="004A1186" w:rsidTr="00697D7F">
        <w:trPr>
          <w:trHeight w:val="1401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学年及以上在中学及以上学段任教英语学科工作经历（计算时间截至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普通话二级甲等及以上。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4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专业英语四级及以上。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 xml:space="preserve">    </w:t>
            </w:r>
          </w:p>
        </w:tc>
      </w:tr>
      <w:tr w:rsidR="004A1186" w:rsidTr="00697D7F">
        <w:trPr>
          <w:trHeight w:val="1401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中学道德与法治教师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004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本科：政治学类，思想政治教育；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研究生：政治学，思想政治教育，课程与教学论（思政方向）、学科教学（思政）。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1401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学年及以上在中学及以上学段任教道德与法治学科工作经历（计算时间截至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1401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本科：历史学类；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 xml:space="preserve">                                                 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研究生：历史学，课程与教学论（历史方向）、学科教学（历史）。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1401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学年及以上在中学及以上学段任教历史学科工作经历（计算时间截至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1401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006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本科：地理科学类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，资源环境科学，资源科学与工程；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研究生：地理学，课程与教学论（地理），学科教学（地理）。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1401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学年及以上在中学及以上学段任教地理学科工作经历（计算时间截至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1401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007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本科：生物科学类；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 xml:space="preserve">                                              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研究生：生物学，课程与教学论（生物方向），学科教学（生物）。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1401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学年及以上在中学及以上学段任教生物学科工作经历（计算时间截至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570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中学体育与健康教师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008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本科：体育学类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研究生：体育学，体育，课程与教学论（体育），学科教学（体育）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</w:t>
            </w:r>
            <w:r>
              <w:rPr>
                <w:color w:val="0C0C0C"/>
                <w:kern w:val="0"/>
                <w:sz w:val="20"/>
                <w:szCs w:val="20"/>
              </w:rPr>
              <w:lastRenderedPageBreak/>
              <w:t>以上学历</w:t>
            </w: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528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学年及以上在中学及以上学段任教体育与健康学科工作经历（计算时间截至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4A1186" w:rsidTr="00697D7F">
        <w:trPr>
          <w:trHeight w:val="528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lastRenderedPageBreak/>
              <w:t>中学音乐教师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009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本科：音乐与舞蹈学类；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研究生：音乐学，音乐，课程与教学论（音乐方向），学科教学（音乐）。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528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学年及以上在中学及以上学段任教音乐学科工作经历（计算时间截至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528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010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本科：美术学类；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研究生：美术学，美术，课程与教学论（美术），学科教学（美术）。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528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学年及以上在中学及以上学段任教美术学科工作经历（计算时间截至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528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011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本科：计算机类，教育技术学；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研究生：计算机科学与技术，计算机技术，教育技术学，现代教育技术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</w:tr>
      <w:tr w:rsidR="004A1186" w:rsidTr="00697D7F">
        <w:trPr>
          <w:trHeight w:val="528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学年及以上在中学任教及以上学段任教信息技术学科工作经历（计算时间截至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528"/>
        </w:trPr>
        <w:tc>
          <w:tcPr>
            <w:tcW w:w="827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中学心理与健康教师</w:t>
            </w:r>
          </w:p>
        </w:tc>
        <w:tc>
          <w:tcPr>
            <w:tcW w:w="681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012</w:t>
            </w:r>
          </w:p>
        </w:tc>
        <w:tc>
          <w:tcPr>
            <w:tcW w:w="660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本科：心理学类；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研究生：心理学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、</w:t>
            </w:r>
            <w:r>
              <w:rPr>
                <w:color w:val="0C0C0C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、应用心理。</w:t>
            </w:r>
          </w:p>
        </w:tc>
        <w:tc>
          <w:tcPr>
            <w:tcW w:w="1233" w:type="dxa"/>
            <w:vMerge w:val="restart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4A1186" w:rsidTr="00697D7F">
        <w:trPr>
          <w:trHeight w:val="528"/>
        </w:trPr>
        <w:tc>
          <w:tcPr>
            <w:tcW w:w="827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3" w:type="dxa"/>
            <w:vMerge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周岁及以下（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2</w:t>
            </w:r>
            <w:r>
              <w:rPr>
                <w:color w:val="0C0C0C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具有中学及以上学段教师资格证，且具有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学年及以上在中学及以上学段任教心理健康教育工作经历（计算时间截至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日）。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3</w:t>
            </w:r>
            <w:r>
              <w:rPr>
                <w:color w:val="0C0C0C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4A1186" w:rsidTr="00697D7F">
        <w:trPr>
          <w:trHeight w:val="528"/>
        </w:trPr>
        <w:tc>
          <w:tcPr>
            <w:tcW w:w="82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会计</w:t>
            </w:r>
          </w:p>
        </w:tc>
        <w:tc>
          <w:tcPr>
            <w:tcW w:w="681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013</w:t>
            </w:r>
          </w:p>
        </w:tc>
        <w:tc>
          <w:tcPr>
            <w:tcW w:w="66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2020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年普通高等教育应届毕业生及社会在职、非在职人员</w:t>
            </w:r>
          </w:p>
        </w:tc>
        <w:tc>
          <w:tcPr>
            <w:tcW w:w="3750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本科：经济学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类，财政学类，金融学类，经济与贸易类，</w:t>
            </w:r>
            <w:r>
              <w:rPr>
                <w:color w:val="0C0C0C"/>
                <w:kern w:val="0"/>
                <w:sz w:val="20"/>
                <w:szCs w:val="20"/>
              </w:rPr>
              <w:t>会计学，财务管理；</w:t>
            </w:r>
          </w:p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研究生：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应用经济学，</w:t>
            </w:r>
            <w:r>
              <w:rPr>
                <w:color w:val="0C0C0C"/>
                <w:kern w:val="0"/>
                <w:sz w:val="20"/>
                <w:szCs w:val="20"/>
              </w:rPr>
              <w:t>会计学，企业管理（财务管理）。</w:t>
            </w:r>
          </w:p>
        </w:tc>
        <w:tc>
          <w:tcPr>
            <w:tcW w:w="1233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vAlign w:val="center"/>
          </w:tcPr>
          <w:p w:rsidR="004A1186" w:rsidRDefault="004A1186" w:rsidP="00697D7F">
            <w:pPr>
              <w:widowControl/>
              <w:spacing w:line="280" w:lineRule="exact"/>
              <w:rPr>
                <w:rFonts w:hint="eastAsia"/>
                <w:color w:val="0C0C0C"/>
                <w:kern w:val="0"/>
                <w:sz w:val="20"/>
                <w:szCs w:val="20"/>
              </w:rPr>
            </w:pPr>
            <w:r>
              <w:rPr>
                <w:color w:val="0C0C0C"/>
                <w:kern w:val="0"/>
                <w:sz w:val="20"/>
                <w:szCs w:val="20"/>
              </w:rPr>
              <w:t>35</w:t>
            </w:r>
            <w:r>
              <w:rPr>
                <w:color w:val="0C0C0C"/>
                <w:kern w:val="0"/>
                <w:sz w:val="20"/>
                <w:szCs w:val="20"/>
              </w:rPr>
              <w:t>周岁以下（</w:t>
            </w:r>
            <w:r>
              <w:rPr>
                <w:color w:val="0C0C0C"/>
                <w:kern w:val="0"/>
                <w:sz w:val="20"/>
                <w:szCs w:val="20"/>
              </w:rPr>
              <w:t>198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5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日及以后出生）。若报考者学位为硕士，或具有中级及以上职称，则年龄可放宽至</w:t>
            </w:r>
            <w:r>
              <w:rPr>
                <w:color w:val="0C0C0C"/>
                <w:kern w:val="0"/>
                <w:sz w:val="20"/>
                <w:szCs w:val="20"/>
              </w:rPr>
              <w:t>40</w:t>
            </w:r>
            <w:r>
              <w:rPr>
                <w:color w:val="0C0C0C"/>
                <w:kern w:val="0"/>
                <w:sz w:val="20"/>
                <w:szCs w:val="20"/>
              </w:rPr>
              <w:t>周岁以下（</w:t>
            </w:r>
            <w:r>
              <w:rPr>
                <w:color w:val="0C0C0C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80</w:t>
            </w:r>
            <w:r>
              <w:rPr>
                <w:color w:val="0C0C0C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8</w:t>
            </w:r>
            <w:r>
              <w:rPr>
                <w:color w:val="0C0C0C"/>
                <w:kern w:val="0"/>
                <w:sz w:val="20"/>
                <w:szCs w:val="20"/>
              </w:rPr>
              <w:t>月</w:t>
            </w:r>
            <w:r>
              <w:rPr>
                <w:color w:val="0C0C0C"/>
                <w:kern w:val="0"/>
                <w:sz w:val="20"/>
                <w:szCs w:val="20"/>
              </w:rPr>
              <w:t>1</w:t>
            </w:r>
            <w:r>
              <w:rPr>
                <w:color w:val="0C0C0C"/>
                <w:kern w:val="0"/>
                <w:sz w:val="20"/>
                <w:szCs w:val="20"/>
              </w:rPr>
              <w:t>日及以后出生）</w:t>
            </w:r>
            <w:r>
              <w:rPr>
                <w:rFonts w:hint="eastAsia"/>
                <w:color w:val="0C0C0C"/>
                <w:kern w:val="0"/>
                <w:sz w:val="20"/>
                <w:szCs w:val="20"/>
              </w:rPr>
              <w:t>。</w:t>
            </w:r>
          </w:p>
        </w:tc>
      </w:tr>
    </w:tbl>
    <w:p w:rsidR="004A1186" w:rsidRDefault="004A1186" w:rsidP="004A1186">
      <w:pPr>
        <w:widowControl/>
        <w:spacing w:line="280" w:lineRule="exact"/>
        <w:rPr>
          <w:color w:val="0C0C0C"/>
          <w:kern w:val="0"/>
          <w:sz w:val="20"/>
          <w:szCs w:val="20"/>
        </w:rPr>
      </w:pPr>
    </w:p>
    <w:p w:rsidR="00E21A1A" w:rsidRPr="004A1186" w:rsidRDefault="00E21A1A"/>
    <w:sectPr w:rsidR="00E21A1A" w:rsidRPr="004A1186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1A" w:rsidRPr="009747C2" w:rsidRDefault="00E21A1A" w:rsidP="004A1186">
      <w:r>
        <w:separator/>
      </w:r>
    </w:p>
  </w:endnote>
  <w:endnote w:type="continuationSeparator" w:id="1">
    <w:p w:rsidR="00E21A1A" w:rsidRPr="009747C2" w:rsidRDefault="00E21A1A" w:rsidP="004A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1A" w:rsidRPr="009747C2" w:rsidRDefault="00E21A1A" w:rsidP="004A1186">
      <w:r>
        <w:separator/>
      </w:r>
    </w:p>
  </w:footnote>
  <w:footnote w:type="continuationSeparator" w:id="1">
    <w:p w:rsidR="00E21A1A" w:rsidRPr="009747C2" w:rsidRDefault="00E21A1A" w:rsidP="004A1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186"/>
    <w:rsid w:val="004A1186"/>
    <w:rsid w:val="00E2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2247</Characters>
  <Application>Microsoft Office Word</Application>
  <DocSecurity>0</DocSecurity>
  <Lines>97</Lines>
  <Paragraphs>69</Paragraphs>
  <ScaleCrop>false</ScaleCrop>
  <Company>Hewlett-Packard Company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2020-07-06T09:52:00Z</dcterms:created>
  <dcterms:modified xsi:type="dcterms:W3CDTF">2020-07-06T09:52:00Z</dcterms:modified>
</cp:coreProperties>
</file>