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关于山东省电子健康通行码申领使用、查询疫情风险等级等有关问题的说明</w:t>
      </w:r>
    </w:p>
    <w:p>
      <w:pPr>
        <w:autoSpaceDE w:val="0"/>
        <w:adjustRightInd w:val="0"/>
        <w:snapToGrid w:val="0"/>
        <w:spacing w:line="580" w:lineRule="exact"/>
        <w:ind w:firstLine="600" w:firstLineChars="200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一、如何申请办理和使用山东省电子健康通行码</w:t>
      </w:r>
    </w:p>
    <w:p>
      <w:pPr>
        <w:autoSpaceDE w:val="0"/>
        <w:adjustRightInd w:val="0"/>
        <w:snapToGrid w:val="0"/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>
      <w:pPr>
        <w:autoSpaceDE w:val="0"/>
        <w:adjustRightInd w:val="0"/>
        <w:snapToGrid w:val="0"/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>
      <w:pPr>
        <w:autoSpaceDE w:val="0"/>
        <w:adjustRightInd w:val="0"/>
        <w:snapToGrid w:val="0"/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2.外省来鲁（返鲁）人员，到达我市后须通过“来鲁申报”模块转码为山东省健康通行码，持绿码一律通行。</w:t>
      </w:r>
    </w:p>
    <w:p>
      <w:pPr>
        <w:autoSpaceDE w:val="0"/>
        <w:adjustRightInd w:val="0"/>
        <w:snapToGrid w:val="0"/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3.自境外入鲁（返鲁）人员隔离期满后，经检测合格的通过“来鲁申报”模块申领健康通行码，经大数据比对自动赋码。</w:t>
      </w:r>
    </w:p>
    <w:p>
      <w:pPr>
        <w:autoSpaceDE w:val="0"/>
        <w:adjustRightInd w:val="0"/>
        <w:snapToGrid w:val="0"/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省外考生山东省电子健康通行码（绿码）转换有问题的，可拨打咨询电话0531-67605180或0531-12345。</w:t>
      </w:r>
    </w:p>
    <w:p>
      <w:pPr>
        <w:autoSpaceDE w:val="0"/>
        <w:adjustRightInd w:val="0"/>
        <w:snapToGrid w:val="0"/>
        <w:spacing w:line="58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二、中、高风险等疫情重点地区流入人员管理有关规定</w:t>
      </w:r>
    </w:p>
    <w:p>
      <w:pPr>
        <w:autoSpaceDE w:val="0"/>
        <w:adjustRightInd w:val="0"/>
        <w:snapToGrid w:val="0"/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照规定，自省外中、高风险等疫情重点地区来鲁人员至少于抵达前3天（不晚于7月14日）向流入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请联系当地疾控部门。</w:t>
      </w:r>
    </w:p>
    <w:p>
      <w:pPr>
        <w:autoSpaceDE w:val="0"/>
        <w:adjustRightInd w:val="0"/>
        <w:snapToGrid w:val="0"/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三、如何查询所在地区的疫情风险等级</w:t>
      </w:r>
    </w:p>
    <w:p>
      <w:pPr>
        <w:autoSpaceDE w:val="0"/>
        <w:adjustRightInd w:val="0"/>
        <w:snapToGrid w:val="0"/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可使用“国务院客户端”微信小程序点击“疫情风险查询”，或在微信小程序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中搜索“疫情风险等级查询”，或登陆http://bmfw.www.gov.cn/yqfxdjcx/index.html，选择查询地区即可了解该地的疫情风险等级。</w:t>
      </w:r>
    </w:p>
    <w:p>
      <w:pPr>
        <w:pStyle w:val="2"/>
        <w:widowControl/>
        <w:autoSpaceDE w:val="0"/>
        <w:spacing w:line="580" w:lineRule="exact"/>
        <w:ind w:firstLine="480" w:firstLineChars="200"/>
        <w:rPr>
          <w:rFonts w:hint="eastAsia" w:ascii="仿宋_GB2312" w:eastAsia="仿宋_GB2312"/>
          <w:kern w:val="2"/>
          <w:sz w:val="32"/>
          <w:szCs w:val="32"/>
        </w:rPr>
      </w:pPr>
      <w:r>
        <w:rPr>
          <w:color w:val="auto"/>
          <w:u w:val="none"/>
        </w:rPr>
        <w:fldChar w:fldCharType="begin"/>
      </w:r>
      <w:r>
        <w:rPr>
          <w:color w:val="auto"/>
          <w:u w:val="none"/>
        </w:rPr>
        <w:instrText xml:space="preserve"> HYPERLINK "http://www.baidu.com/link?url=RfbRRVvoi6e2D-b5vKtbfECj8VJFUvRC5rCMdwgwc_G4sg5O7ybnHZ1fJxKVhI4Q" </w:instrText>
      </w:r>
      <w:r>
        <w:rPr>
          <w:color w:val="auto"/>
          <w:u w:val="none"/>
        </w:rPr>
        <w:fldChar w:fldCharType="separate"/>
      </w:r>
      <w:r>
        <w:rPr>
          <w:rStyle w:val="5"/>
          <w:rFonts w:hint="eastAsia" w:ascii="仿宋_GB2312" w:eastAsia="仿宋_GB2312"/>
          <w:color w:val="auto"/>
          <w:kern w:val="2"/>
          <w:sz w:val="32"/>
          <w:szCs w:val="32"/>
          <w:u w:val="none"/>
        </w:rPr>
        <w:t>荣成市疾病预防控制中心</w:t>
      </w:r>
      <w:r>
        <w:rPr>
          <w:rStyle w:val="5"/>
          <w:rFonts w:hint="eastAsia" w:ascii="仿宋_GB2312" w:eastAsia="仿宋_GB2312"/>
          <w:color w:val="auto"/>
          <w:kern w:val="2"/>
          <w:sz w:val="32"/>
          <w:szCs w:val="32"/>
          <w:u w:val="none"/>
        </w:rPr>
        <w:fldChar w:fldCharType="end"/>
      </w:r>
      <w:r>
        <w:rPr>
          <w:rFonts w:hint="eastAsia" w:ascii="仿宋_GB2312" w:eastAsia="仿宋_GB2312"/>
          <w:color w:val="auto"/>
          <w:kern w:val="2"/>
          <w:sz w:val="32"/>
          <w:szCs w:val="32"/>
          <w:u w:val="none"/>
        </w:rPr>
        <w:t>：0631-7572953</w:t>
      </w:r>
      <w:r>
        <w:rPr>
          <w:rFonts w:hint="eastAsia" w:ascii="仿宋_GB2312" w:eastAsia="仿宋_GB2312"/>
          <w:kern w:val="2"/>
          <w:sz w:val="32"/>
          <w:szCs w:val="32"/>
        </w:rPr>
        <w:t>。</w:t>
      </w:r>
    </w:p>
    <w:p>
      <w:pPr>
        <w:autoSpaceDE w:val="0"/>
        <w:adjustRightInd w:val="0"/>
        <w:snapToGrid w:val="0"/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4600"/>
    <w:rsid w:val="00424600"/>
    <w:rsid w:val="00924A7F"/>
    <w:rsid w:val="14ED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jc w:val="left"/>
    </w:pPr>
    <w:rPr>
      <w:kern w:val="0"/>
      <w:sz w:val="24"/>
      <w:szCs w:val="24"/>
    </w:rPr>
  </w:style>
  <w:style w:type="character" w:styleId="5">
    <w:name w:val="Hyperlink"/>
    <w:basedOn w:val="4"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135</Words>
  <Characters>772</Characters>
  <Lines>6</Lines>
  <Paragraphs>1</Paragraphs>
  <TotalTime>1</TotalTime>
  <ScaleCrop>false</ScaleCrop>
  <LinksUpToDate>false</LinksUpToDate>
  <CharactersWithSpaces>906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2020-07-08T10:45:00Z</dcterms:created>
  <dc:creator>Administrator</dc:creator>
  <cp:lastModifiedBy>Administrator</cp:lastModifiedBy>
  <dcterms:modified xsi:type="dcterms:W3CDTF">2020-07-08T11:02:09Z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