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2020年合江县招募高校毕业生“三支一扶”18人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  <w:t>岗位表</w:t>
      </w:r>
    </w:p>
    <w:bookmarkEnd w:id="0"/>
    <w:tbl>
      <w:tblPr>
        <w:tblW w:w="12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129"/>
        <w:gridCol w:w="1090"/>
        <w:gridCol w:w="3135"/>
        <w:gridCol w:w="585"/>
        <w:gridCol w:w="2221"/>
        <w:gridCol w:w="1364"/>
        <w:gridCol w:w="1251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   类别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本地优惠措施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高校毕业   生来源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合江县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扶贫开发相关工作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大桥镇人民政府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综合管理相关工作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神臂城镇人民政府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负责农业农村、乡村振兴等工作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甘雨镇人民政府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负责农业农村、乡村振兴等工作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法王寺镇人民政府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负责农业农村、乡村振兴等工作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福宝镇人民政府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负责农业农村、乡村振兴等工作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尧坝镇人民政府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扶贫开发相关工作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荔江镇人民政府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扶贫开发相关工作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白沙镇中心卫生院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白米镇卫生院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榕山镇卫生院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神臂城镇卫生院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医疗卫生工作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25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0" w:beforeAutospacing="0" w:after="0" w:afterAutospacing="0" w:line="50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instrText xml:space="preserve"> HYPERLINK "http://www.hejiang.gov.cn/gk/rszl/content_163890"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instrText xml:space="preserve"> HYPERLINK "http://www.hejiang.gov.cn/gk/rszl/content_163890"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22"/>
          <w:szCs w:val="22"/>
          <w:u w:val="none"/>
          <w:bdr w:val="none" w:color="auto" w:sz="0" w:space="0"/>
          <w:shd w:val="clear" w:fill="EDEDED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0" w:beforeAutospacing="0" w:after="250" w:afterAutospacing="0" w:line="501" w:lineRule="atLeast"/>
        <w:ind w:left="0" w:right="0"/>
        <w:jc w:val="left"/>
        <w:rPr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17"/>
          <w:szCs w:val="17"/>
          <w:u w:val="none"/>
          <w:bdr w:val="none" w:color="auto" w:sz="0" w:space="0"/>
          <w:shd w:val="clear" w:fill="EDEDED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17"/>
          <w:szCs w:val="17"/>
          <w:u w:val="none"/>
          <w:bdr w:val="none" w:color="auto" w:sz="0" w:space="0"/>
          <w:shd w:val="clear" w:fill="EDEDED"/>
          <w:lang w:val="en-US" w:eastAsia="zh-CN" w:bidi="ar"/>
        </w:rPr>
        <w:instrText xml:space="preserve"> HYPERLINK "http://www.hejiang.gov.cn/gk/rszl/javascript:;"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17"/>
          <w:szCs w:val="17"/>
          <w:u w:val="none"/>
          <w:bdr w:val="none" w:color="auto" w:sz="0" w:space="0"/>
          <w:shd w:val="clear" w:fill="EDEDED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A4A4A"/>
          <w:spacing w:val="0"/>
          <w:sz w:val="17"/>
          <w:szCs w:val="17"/>
          <w:u w:val="none"/>
          <w:bdr w:val="none" w:color="auto" w:sz="0" w:space="0"/>
          <w:shd w:val="clear" w:fill="EDEDED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0"/>
          <w:kern w:val="0"/>
          <w:sz w:val="17"/>
          <w:szCs w:val="17"/>
          <w:u w:val="none"/>
          <w:bdr w:val="none" w:color="auto" w:sz="0" w:space="0"/>
          <w:shd w:val="clear" w:fill="EDEDED"/>
          <w:lang w:val="en-US" w:eastAsia="zh-CN" w:bidi="ar"/>
        </w:rPr>
        <w:fldChar w:fldCharType="end"/>
      </w:r>
    </w:p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808D7"/>
    <w:rsid w:val="30880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2020-07-02T04:00:00Z</dcterms:created>
  <dc:creator>ASUS</dc:creator>
  <cp:lastModifiedBy>ASUS</cp:lastModifiedBy>
  <dcterms:modified xsi:type="dcterms:W3CDTF">2020-07-02T04:00:34Z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