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20" w:beforeAutospacing="0" w:after="240" w:afterAutospacing="0" w:line="384" w:lineRule="atLeast"/>
        <w:ind w:left="0" w:right="0"/>
      </w:pPr>
      <w:r>
        <w:rPr>
          <w:rStyle w:val="6"/>
          <w:rFonts w:ascii="微软雅黑" w:hAnsi="微软雅黑" w:eastAsia="微软雅黑" w:cs="微软雅黑"/>
          <w:b/>
          <w:color w:val="333333"/>
        </w:rPr>
        <w:t>招生计划与承办学院</w:t>
      </w:r>
    </w:p>
    <w:tbl>
      <w:tblPr>
        <w:tblW w:w="7536" w:type="dxa"/>
        <w:tblInd w:w="0" w:type="dxa"/>
        <w:tblBorders>
          <w:top w:val="none" w:color="auto" w:sz="0" w:space="0"/>
          <w:left w:val="none" w:color="auto" w:sz="0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9"/>
        <w:gridCol w:w="1983"/>
        <w:gridCol w:w="2452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96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color w:val="D5D6E2"/>
                <w:sz w:val="25"/>
                <w:szCs w:val="25"/>
              </w:rPr>
              <w:t>专业</w:t>
            </w:r>
          </w:p>
        </w:tc>
        <w:tc>
          <w:tcPr>
            <w:tcW w:w="198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承办院校</w:t>
            </w:r>
          </w:p>
        </w:tc>
        <w:tc>
          <w:tcPr>
            <w:tcW w:w="2448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选考科目要求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招录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临床医学专业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（本科）</w:t>
            </w:r>
          </w:p>
        </w:tc>
        <w:tc>
          <w:tcPr>
            <w:tcW w:w="198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湖州师范学院</w:t>
            </w:r>
          </w:p>
        </w:tc>
        <w:tc>
          <w:tcPr>
            <w:tcW w:w="2448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化学，生物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（2门科目考生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均需选考方可报考）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25名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D5D6E2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   杭州医学院</w:t>
            </w:r>
          </w:p>
        </w:tc>
        <w:tc>
          <w:tcPr>
            <w:tcW w:w="2448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化学，生物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（2门科目考生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均需选考方可报考）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14名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D5D6E2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杭州师范大学</w:t>
            </w:r>
          </w:p>
        </w:tc>
        <w:tc>
          <w:tcPr>
            <w:tcW w:w="2448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化学，生物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（2门科目考生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均需选考方可报考）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96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口腔医学专业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（本科）</w:t>
            </w:r>
          </w:p>
        </w:tc>
        <w:tc>
          <w:tcPr>
            <w:tcW w:w="198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温州医科大学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仁济学院</w:t>
            </w:r>
          </w:p>
        </w:tc>
        <w:tc>
          <w:tcPr>
            <w:tcW w:w="2448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物理，化学，生物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（3门科目考生选考其中一门即可报考）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预防医学专业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（本科）</w:t>
            </w:r>
          </w:p>
        </w:tc>
        <w:tc>
          <w:tcPr>
            <w:tcW w:w="198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杭州医学院</w:t>
            </w:r>
          </w:p>
        </w:tc>
        <w:tc>
          <w:tcPr>
            <w:tcW w:w="2448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物理，化学，生物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（3门科目考生选考其中一门即可报考）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D5D6E2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浙江中医药大学</w:t>
            </w:r>
          </w:p>
        </w:tc>
        <w:tc>
          <w:tcPr>
            <w:tcW w:w="2448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物理，化学，生物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（3门科目考生选考其中一门即可报考）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96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临床医学专业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（专科）</w:t>
            </w:r>
          </w:p>
        </w:tc>
        <w:tc>
          <w:tcPr>
            <w:tcW w:w="198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湖州师范学院</w:t>
            </w:r>
          </w:p>
        </w:tc>
        <w:tc>
          <w:tcPr>
            <w:tcW w:w="2448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化学，生物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（2门科目考生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均需选考方可报考）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D5D6E2"/>
                <w:sz w:val="25"/>
                <w:szCs w:val="25"/>
              </w:rPr>
              <w:t>40名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25D83"/>
    <w:rsid w:val="2D425D83"/>
    <w:rsid w:val="6D0C2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0000FF"/>
      <w:u w:val="none"/>
    </w:rPr>
  </w:style>
  <w:style w:type="character" w:styleId="10">
    <w:name w:val="HTML Code"/>
    <w:basedOn w:val="5"/>
    <w:uiPriority w:val="0"/>
    <w:rPr>
      <w:rFonts w:ascii="serif" w:hAnsi="serif" w:eastAsia="serif" w:cs="serif"/>
      <w:sz w:val="21"/>
      <w:szCs w:val="21"/>
    </w:rPr>
  </w:style>
  <w:style w:type="character" w:styleId="11">
    <w:name w:val="HTML Keyboard"/>
    <w:basedOn w:val="5"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5"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2020-06-24T08:17:00Z</dcterms:created>
  <dc:creator>豆子</dc:creator>
  <cp:lastModifiedBy>Administrator</cp:lastModifiedBy>
  <dcterms:modified xsi:type="dcterms:W3CDTF">2020-06-24T10:04:27Z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