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color="auto" w:sz="0" w:space="0"/>
        </w:rPr>
        <w:t>关于湖南泸溪农村商业银行股份有限公司2020年公开招聘员工进行补录的公示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516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2020年4月，我行进行了公开招聘，拟确定招录3人，因吴宗祥自愿放弃。根据《湖南泸溪农村商业银行股份有限公司2020年公开招聘员工公告》，经我行研究决定，拟对综合成绩第四名米操文进行补录。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516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现予以公示。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516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湖南泸溪农村商业银行股份有限公司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516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2020年06月22日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019F8"/>
    <w:rsid w:val="1B4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2020-06-23T03:28:00Z</dcterms:created>
  <dc:creator>ぺ灬cc果冻ル</dc:creator>
  <cp:lastModifiedBy>ぺ灬cc果冻ル</cp:lastModifiedBy>
  <dcterms:modified xsi:type="dcterms:W3CDTF">2020-06-23T03:29:03Z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