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请体检人员按照体检安排的时间，于当天上午7:30-10:00之间到达体检医院进行体检。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八、请女性体检人，尽量穿裤装等方便体检检查的衣服，并尽量当天不要佩戴首饰。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2"/>
        <w:widowControl/>
        <w:spacing w:beforeAutospacing="0" w:afterAutospacing="0"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区教育局人事科</w:t>
      </w:r>
      <w:r>
        <w:rPr>
          <w:rFonts w:hint="eastAsia" w:ascii="仿宋" w:hAnsi="仿宋" w:eastAsia="仿宋" w:cs="仿宋_GB2312"/>
          <w:sz w:val="32"/>
          <w:szCs w:val="32"/>
        </w:rPr>
        <w:t>，如果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体检后</w:t>
      </w:r>
      <w:r>
        <w:rPr>
          <w:rFonts w:hint="eastAsia" w:ascii="仿宋" w:hAnsi="仿宋" w:eastAsia="仿宋" w:cs="仿宋_GB2312"/>
          <w:sz w:val="32"/>
          <w:szCs w:val="32"/>
        </w:rPr>
        <w:t>需要复查，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_GB2312"/>
          <w:sz w:val="32"/>
          <w:szCs w:val="32"/>
        </w:rPr>
        <w:t>体检医院电话通知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438D2"/>
    <w:rsid w:val="76C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2020-06-19T14:21:00Z</dcterms:created>
  <dc:creator>Administrator</dc:creator>
  <cp:lastModifiedBy>Administrator</cp:lastModifiedBy>
  <dcterms:modified xsi:type="dcterms:W3CDTF">2020-06-19T14:21:56Z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