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0F" w:rsidRPr="00F65F09" w:rsidRDefault="00E61ADC">
      <w:pPr>
        <w:adjustRightInd w:val="0"/>
        <w:snapToGrid w:val="0"/>
        <w:spacing w:line="560" w:lineRule="exact"/>
        <w:rPr>
          <w:rFonts w:eastAsiaTheme="minorEastAsia"/>
          <w:sz w:val="32"/>
          <w:szCs w:val="32"/>
        </w:rPr>
      </w:pPr>
      <w:r w:rsidRPr="00F65F09">
        <w:rPr>
          <w:rFonts w:eastAsiaTheme="minorEastAsia" w:hAnsiTheme="minorEastAsia"/>
          <w:sz w:val="32"/>
          <w:szCs w:val="32"/>
        </w:rPr>
        <w:t>附件</w:t>
      </w:r>
      <w:r w:rsidR="00F65F09" w:rsidRPr="00F65F09">
        <w:rPr>
          <w:rFonts w:eastAsiaTheme="minorEastAsia"/>
          <w:sz w:val="32"/>
          <w:szCs w:val="32"/>
        </w:rPr>
        <w:t>2</w:t>
      </w:r>
    </w:p>
    <w:p w:rsidR="00F65F09" w:rsidRPr="00F65F09" w:rsidRDefault="00F65F09">
      <w:pPr>
        <w:adjustRightInd w:val="0"/>
        <w:snapToGrid w:val="0"/>
        <w:spacing w:line="560" w:lineRule="exact"/>
        <w:jc w:val="center"/>
        <w:rPr>
          <w:rFonts w:eastAsiaTheme="majorEastAsia"/>
          <w:sz w:val="44"/>
          <w:szCs w:val="44"/>
        </w:rPr>
      </w:pPr>
    </w:p>
    <w:p w:rsidR="00F65F09" w:rsidRPr="00F65F09" w:rsidRDefault="00E61ADC">
      <w:pPr>
        <w:adjustRightInd w:val="0"/>
        <w:snapToGrid w:val="0"/>
        <w:spacing w:line="560" w:lineRule="exact"/>
        <w:jc w:val="center"/>
        <w:rPr>
          <w:rFonts w:eastAsiaTheme="majorEastAsia"/>
          <w:color w:val="000000"/>
          <w:sz w:val="44"/>
          <w:szCs w:val="44"/>
        </w:rPr>
      </w:pPr>
      <w:r w:rsidRPr="00F65F09">
        <w:rPr>
          <w:rFonts w:eastAsiaTheme="majorEastAsia" w:hAnsiTheme="majorEastAsia"/>
          <w:sz w:val="44"/>
          <w:szCs w:val="44"/>
        </w:rPr>
        <w:t>株洲市</w:t>
      </w:r>
      <w:r w:rsidR="00223DC8" w:rsidRPr="00F65F09">
        <w:rPr>
          <w:rFonts w:eastAsiaTheme="majorEastAsia" w:hAnsiTheme="majorEastAsia"/>
          <w:sz w:val="44"/>
          <w:szCs w:val="44"/>
        </w:rPr>
        <w:t>中心医院</w:t>
      </w:r>
      <w:r w:rsidRPr="00F65F09">
        <w:rPr>
          <w:rFonts w:eastAsiaTheme="majorEastAsia"/>
          <w:sz w:val="44"/>
          <w:szCs w:val="44"/>
        </w:rPr>
        <w:t>2020</w:t>
      </w:r>
      <w:r w:rsidRPr="00F65F09">
        <w:rPr>
          <w:rFonts w:eastAsiaTheme="majorEastAsia" w:hAnsiTheme="majorEastAsia"/>
          <w:sz w:val="44"/>
          <w:szCs w:val="44"/>
        </w:rPr>
        <w:t>年</w:t>
      </w:r>
      <w:r w:rsidRPr="00F65F09">
        <w:rPr>
          <w:rFonts w:eastAsiaTheme="majorEastAsia" w:hAnsiTheme="majorEastAsia"/>
          <w:sz w:val="44"/>
          <w:szCs w:val="44"/>
        </w:rPr>
        <w:t>公开</w:t>
      </w:r>
      <w:r w:rsidRPr="00F65F09">
        <w:rPr>
          <w:rFonts w:eastAsiaTheme="majorEastAsia" w:hAnsiTheme="majorEastAsia"/>
          <w:sz w:val="44"/>
          <w:szCs w:val="44"/>
        </w:rPr>
        <w:t>招聘</w:t>
      </w:r>
      <w:r w:rsidRPr="00F65F09">
        <w:rPr>
          <w:rFonts w:eastAsiaTheme="majorEastAsia" w:hAnsiTheme="majorEastAsia"/>
          <w:color w:val="000000"/>
          <w:sz w:val="44"/>
          <w:szCs w:val="44"/>
        </w:rPr>
        <w:t>考试</w:t>
      </w:r>
      <w:r w:rsidR="00F65F09" w:rsidRPr="00F65F09">
        <w:rPr>
          <w:rFonts w:eastAsiaTheme="majorEastAsia" w:hAnsiTheme="majorEastAsia"/>
          <w:color w:val="000000"/>
          <w:sz w:val="44"/>
          <w:szCs w:val="44"/>
        </w:rPr>
        <w:t>（考核）</w:t>
      </w:r>
    </w:p>
    <w:p w:rsidR="00BE390F" w:rsidRPr="00F65F09" w:rsidRDefault="00E61ADC">
      <w:pPr>
        <w:adjustRightInd w:val="0"/>
        <w:snapToGrid w:val="0"/>
        <w:spacing w:line="560" w:lineRule="exact"/>
        <w:jc w:val="center"/>
        <w:rPr>
          <w:rFonts w:eastAsiaTheme="majorEastAsia"/>
          <w:color w:val="000000"/>
          <w:sz w:val="44"/>
          <w:szCs w:val="44"/>
        </w:rPr>
      </w:pPr>
      <w:r w:rsidRPr="00F65F09">
        <w:rPr>
          <w:rFonts w:eastAsiaTheme="majorEastAsia" w:hAnsiTheme="majorEastAsia"/>
          <w:color w:val="000000"/>
          <w:sz w:val="44"/>
          <w:szCs w:val="44"/>
        </w:rPr>
        <w:t>防疫工作须知</w:t>
      </w:r>
    </w:p>
    <w:p w:rsidR="00BE390F" w:rsidRPr="00F65F09" w:rsidRDefault="00BE390F">
      <w:pPr>
        <w:widowControl/>
        <w:adjustRightInd w:val="0"/>
        <w:snapToGrid w:val="0"/>
        <w:spacing w:line="500" w:lineRule="atLeast"/>
        <w:jc w:val="left"/>
        <w:rPr>
          <w:rFonts w:eastAsia="仿宋_GB2312"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F65F09" w:rsidRPr="00F65F09" w:rsidRDefault="00F65F09" w:rsidP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</w:rPr>
      </w:pPr>
    </w:p>
    <w:p w:rsidR="00F65F09" w:rsidRPr="00F65F09" w:rsidRDefault="00F65F09" w:rsidP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</w:rPr>
      </w:pPr>
      <w:r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一、应聘者（考生）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须凭准考证、有效身份证件进入考场。</w:t>
      </w:r>
    </w:p>
    <w:p w:rsidR="00BE390F" w:rsidRPr="00F65F09" w:rsidRDefault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 w:rsidRPr="00F65F09">
        <w:rPr>
          <w:rFonts w:eastAsia="仿宋_GB2312"/>
          <w:color w:val="000000" w:themeColor="text1"/>
          <w:kern w:val="0"/>
          <w:sz w:val="32"/>
          <w:szCs w:val="32"/>
        </w:rPr>
        <w:t>二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、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须全程佩戴符合防护要求的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医用外科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口罩，不得使用带呼吸阀或一般性装饰口罩。</w:t>
      </w:r>
    </w:p>
    <w:p w:rsidR="00BE390F" w:rsidRPr="00F65F09" w:rsidRDefault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</w:rPr>
      </w:pPr>
      <w:r w:rsidRPr="00F65F09">
        <w:rPr>
          <w:rFonts w:eastAsia="仿宋_GB2312"/>
          <w:color w:val="000000" w:themeColor="text1"/>
          <w:kern w:val="0"/>
          <w:sz w:val="32"/>
          <w:szCs w:val="32"/>
        </w:rPr>
        <w:t>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、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须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持有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“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绿码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”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方能进入招聘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考场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参加考试。应聘者（考生）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进入时，须主动出示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“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绿码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”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或用手机扫码显示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“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绿码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”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方能进入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，并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主动接受考场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工作人员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体温检测，若体温达到或超过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37.3℃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，须服从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工作人员</w:t>
      </w:r>
      <w:r w:rsidRPr="00F65F09">
        <w:rPr>
          <w:rFonts w:eastAsia="仿宋_GB2312"/>
          <w:color w:val="000000" w:themeColor="text1"/>
          <w:kern w:val="0"/>
          <w:sz w:val="32"/>
          <w:szCs w:val="32"/>
        </w:rPr>
        <w:t>应急处置安排。</w:t>
      </w:r>
    </w:p>
    <w:p w:rsidR="00BE390F" w:rsidRPr="00F65F09" w:rsidRDefault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kern w:val="0"/>
          <w:sz w:val="32"/>
          <w:szCs w:val="32"/>
        </w:rPr>
        <w:t>四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、应聘者（考生）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须听从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工作人员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指挥，分散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进退考场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，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之间避免近距离接触交流。</w:t>
      </w:r>
    </w:p>
    <w:p w:rsidR="00BE390F" w:rsidRDefault="00F65F09">
      <w:pPr>
        <w:pStyle w:val="a7"/>
        <w:widowControl/>
        <w:adjustRightInd w:val="0"/>
        <w:snapToGrid w:val="0"/>
        <w:spacing w:line="500" w:lineRule="atLeast"/>
        <w:ind w:firstLine="640"/>
        <w:jc w:val="left"/>
        <w:rPr>
          <w:rFonts w:ascii="仿宋_GB2312" w:eastAsia="仿宋_GB2312" w:hAnsi="Helvetica" w:cs="Helvetica"/>
          <w:bCs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kern w:val="0"/>
          <w:sz w:val="32"/>
          <w:szCs w:val="32"/>
        </w:rPr>
        <w:t>五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、应聘者（考生）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可将消毒纸巾等个人防护用品带入考场。考试期间若出现发热、乏力、咳嗽、呼吸困难、腹泻等病状，须立即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向考场工作人员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报告。对于刻意隐瞒病情或者不如实报告发热史、旅行史和接触史的</w:t>
      </w:r>
      <w:r w:rsidR="00E61ADC" w:rsidRPr="00F65F09">
        <w:rPr>
          <w:rFonts w:eastAsia="仿宋_GB2312"/>
          <w:bCs/>
          <w:color w:val="000000" w:themeColor="text1"/>
          <w:kern w:val="0"/>
          <w:sz w:val="32"/>
          <w:szCs w:val="32"/>
        </w:rPr>
        <w:t>应聘者（考生）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，以及在考试疫情防控中拒不配合的人员，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取消考试（考核）资格，并</w:t>
      </w:r>
      <w:r w:rsidR="00E61ADC">
        <w:rPr>
          <w:rFonts w:eastAsia="仿宋_GB2312" w:hint="eastAsia"/>
          <w:color w:val="000000" w:themeColor="text1"/>
          <w:kern w:val="0"/>
          <w:sz w:val="32"/>
          <w:szCs w:val="32"/>
        </w:rPr>
        <w:t>立即报告疾控与公安部门按相应</w:t>
      </w:r>
      <w:r w:rsidR="00E61ADC" w:rsidRPr="00F65F09">
        <w:rPr>
          <w:rFonts w:eastAsia="仿宋_GB2312"/>
          <w:color w:val="000000" w:themeColor="text1"/>
          <w:kern w:val="0"/>
          <w:sz w:val="32"/>
          <w:szCs w:val="32"/>
        </w:rPr>
        <w:t>法律法规予以处理。</w:t>
      </w:r>
    </w:p>
    <w:p w:rsidR="00BE390F" w:rsidRDefault="00BE390F"/>
    <w:sectPr w:rsidR="00BE390F" w:rsidSect="00BE390F">
      <w:pgSz w:w="11906" w:h="16838"/>
      <w:pgMar w:top="2098" w:right="1531" w:bottom="170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498"/>
    <w:rsid w:val="00024796"/>
    <w:rsid w:val="000B5498"/>
    <w:rsid w:val="00223DC8"/>
    <w:rsid w:val="00387A93"/>
    <w:rsid w:val="006E2295"/>
    <w:rsid w:val="006F3083"/>
    <w:rsid w:val="007A2263"/>
    <w:rsid w:val="007A2D62"/>
    <w:rsid w:val="00882C64"/>
    <w:rsid w:val="00BE390F"/>
    <w:rsid w:val="00C7156E"/>
    <w:rsid w:val="00CF2104"/>
    <w:rsid w:val="00D55BD3"/>
    <w:rsid w:val="00DB0251"/>
    <w:rsid w:val="00E61ADC"/>
    <w:rsid w:val="00E6708D"/>
    <w:rsid w:val="00ED13A0"/>
    <w:rsid w:val="00F65F09"/>
    <w:rsid w:val="6A46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E3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E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E39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E390F"/>
    <w:rPr>
      <w:b/>
      <w:bCs/>
    </w:rPr>
  </w:style>
  <w:style w:type="paragraph" w:styleId="a7">
    <w:name w:val="List Paragraph"/>
    <w:basedOn w:val="a"/>
    <w:uiPriority w:val="99"/>
    <w:unhideWhenUsed/>
    <w:qFormat/>
    <w:rsid w:val="00BE39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E39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E39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361</Characters>
  <Application>Microsoft Office Word</Application>
  <DocSecurity>0</DocSecurity>
  <Lines>3</Lines>
  <Paragraphs>1</Paragraphs>
  <ScaleCrop>false</ScaleCrop>
  <Company>mycomputer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mycomputer</cp:lastModifiedBy>
  <cp:revision>7</cp:revision>
  <cp:lastPrinted>2020-05-19T08:38:00Z</cp:lastPrinted>
  <dcterms:created xsi:type="dcterms:W3CDTF">2020-05-19T00:26:00Z</dcterms:created>
  <dcterms:modified xsi:type="dcterms:W3CDTF">2020-05-29T04:01:00Z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