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spacing w:after="0" w:line="36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w:t>
      </w:r>
      <w:r>
        <w:rPr>
          <w:rFonts w:hint="eastAsia" w:ascii="方正小标宋_GBK" w:hAnsi="方正小标宋_GBK" w:eastAsia="方正小标宋_GBK" w:cs="方正小标宋_GBK"/>
          <w:sz w:val="44"/>
          <w:szCs w:val="44"/>
          <w:lang w:eastAsia="zh-CN"/>
        </w:rPr>
        <w:t>福建省</w:t>
      </w:r>
      <w:r>
        <w:rPr>
          <w:rFonts w:hint="eastAsia" w:ascii="方正小标宋_GBK" w:hAnsi="方正小标宋_GBK" w:eastAsia="方正小标宋_GBK" w:cs="方正小标宋_GBK"/>
          <w:sz w:val="44"/>
          <w:szCs w:val="44"/>
        </w:rPr>
        <w:t>福州肺科医院公开招聘工作人员岗位信息表</w:t>
      </w:r>
    </w:p>
    <w:tbl>
      <w:tblPr>
        <w:tblStyle w:val="2"/>
        <w:tblW w:w="14202" w:type="dxa"/>
        <w:jc w:val="center"/>
        <w:tblLayout w:type="fixed"/>
        <w:tblCellMar>
          <w:top w:w="0" w:type="dxa"/>
          <w:left w:w="108" w:type="dxa"/>
          <w:bottom w:w="0" w:type="dxa"/>
          <w:right w:w="108" w:type="dxa"/>
        </w:tblCellMar>
      </w:tblPr>
      <w:tblGrid>
        <w:gridCol w:w="437"/>
        <w:gridCol w:w="1060"/>
        <w:gridCol w:w="740"/>
        <w:gridCol w:w="700"/>
        <w:gridCol w:w="960"/>
        <w:gridCol w:w="700"/>
        <w:gridCol w:w="620"/>
        <w:gridCol w:w="580"/>
        <w:gridCol w:w="680"/>
        <w:gridCol w:w="760"/>
        <w:gridCol w:w="760"/>
        <w:gridCol w:w="780"/>
        <w:gridCol w:w="1255"/>
        <w:gridCol w:w="2485"/>
        <w:gridCol w:w="787"/>
        <w:gridCol w:w="898"/>
      </w:tblGrid>
      <w:tr>
        <w:tblPrEx>
          <w:tblCellMar>
            <w:top w:w="0" w:type="dxa"/>
            <w:left w:w="108" w:type="dxa"/>
            <w:bottom w:w="0" w:type="dxa"/>
            <w:right w:w="108" w:type="dxa"/>
          </w:tblCellMar>
        </w:tblPrEx>
        <w:trPr>
          <w:trHeight w:val="285" w:hRule="atLeast"/>
          <w:jc w:val="center"/>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招聘单位</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单位性质</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岗位代码</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岗位名称</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岗位类别</w:t>
            </w:r>
          </w:p>
        </w:tc>
        <w:tc>
          <w:tcPr>
            <w:tcW w:w="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招聘人数</w:t>
            </w:r>
          </w:p>
        </w:tc>
        <w:tc>
          <w:tcPr>
            <w:tcW w:w="7300"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职  位  条  件</w:t>
            </w:r>
          </w:p>
        </w:tc>
        <w:tc>
          <w:tcPr>
            <w:tcW w:w="7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考试方式</w:t>
            </w:r>
          </w:p>
        </w:tc>
        <w:tc>
          <w:tcPr>
            <w:tcW w:w="8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  注</w:t>
            </w:r>
          </w:p>
        </w:tc>
      </w:tr>
      <w:tr>
        <w:tblPrEx>
          <w:tblCellMar>
            <w:top w:w="0" w:type="dxa"/>
            <w:left w:w="108" w:type="dxa"/>
            <w:bottom w:w="0" w:type="dxa"/>
            <w:right w:w="108" w:type="dxa"/>
          </w:tblCellMar>
        </w:tblPrEx>
        <w:trPr>
          <w:trHeight w:val="490" w:hRule="atLeast"/>
          <w:jc w:val="center"/>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性别</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年 龄</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学历层次</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学历类别</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学位</w:t>
            </w:r>
          </w:p>
        </w:tc>
        <w:tc>
          <w:tcPr>
            <w:tcW w:w="12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专业要求</w:t>
            </w:r>
          </w:p>
        </w:tc>
        <w:tc>
          <w:tcPr>
            <w:tcW w:w="2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其他条件</w:t>
            </w: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r>
      <w:tr>
        <w:tblPrEx>
          <w:tblCellMar>
            <w:top w:w="0" w:type="dxa"/>
            <w:left w:w="108" w:type="dxa"/>
            <w:bottom w:w="0" w:type="dxa"/>
            <w:right w:w="108" w:type="dxa"/>
          </w:tblCellMar>
        </w:tblPrEx>
        <w:trPr>
          <w:trHeight w:val="1720"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中心实验室</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35周岁及以下</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不限</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临床检验诊断学、病原生物学、免疫学、生物化学与分子生物学</w:t>
            </w:r>
          </w:p>
        </w:tc>
        <w:tc>
          <w:tcPr>
            <w:tcW w:w="2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以第一作者（含并列第一作者）或通讯作者在SCI上发表论文3篇及以上。</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795"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呼吸内科</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35周岁及以下</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内科学、临床医学</w:t>
            </w:r>
          </w:p>
        </w:tc>
        <w:tc>
          <w:tcPr>
            <w:tcW w:w="2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呼吸内科研究方向，具有执业医师资格证书。</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729"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03</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肿瘤科</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35周岁及以下</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肿瘤学、临床医学</w:t>
            </w:r>
          </w:p>
        </w:tc>
        <w:tc>
          <w:tcPr>
            <w:tcW w:w="2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肿瘤内科研究方向，具有执业医师资格证书。</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90"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胸外科</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35周岁及以下</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外科学、临床医学</w:t>
            </w:r>
          </w:p>
        </w:tc>
        <w:tc>
          <w:tcPr>
            <w:tcW w:w="2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胸心外科研究方向，具有执业医师资格证书。</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1569"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放疗科</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硕士或以上学位</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肿瘤学、临床医学</w:t>
            </w:r>
          </w:p>
        </w:tc>
        <w:tc>
          <w:tcPr>
            <w:tcW w:w="2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肿瘤放射治疗研究方向，本科阶段为全日制普通高等医学院校临床医学五年制毕业。具有执业医师资格证书，具有住院医师规范化培训合格证书.</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最低服务年限五年。</w:t>
            </w:r>
          </w:p>
        </w:tc>
      </w:tr>
      <w:tr>
        <w:tblPrEx>
          <w:tblCellMar>
            <w:top w:w="0" w:type="dxa"/>
            <w:left w:w="108" w:type="dxa"/>
            <w:bottom w:w="0" w:type="dxa"/>
            <w:right w:w="108" w:type="dxa"/>
          </w:tblCellMar>
        </w:tblPrEx>
        <w:trPr>
          <w:trHeight w:val="1584"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06</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呼吸内科</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研究生及以上</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硕士或以上学位</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内科学、临床医学</w:t>
            </w:r>
          </w:p>
        </w:tc>
        <w:tc>
          <w:tcPr>
            <w:tcW w:w="2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本科阶段须为全日制普通高等医学院校临床专业五年学制毕业。具有执业医师资格证书，具有住院医师规范化培训合格证书。</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408"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结核科</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研究生及以上</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硕士或以上学位</w:t>
            </w:r>
          </w:p>
        </w:tc>
        <w:tc>
          <w:tcPr>
            <w:tcW w:w="12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内科学、临床医学</w:t>
            </w:r>
          </w:p>
        </w:tc>
        <w:tc>
          <w:tcPr>
            <w:tcW w:w="2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本科阶段须为全日制普通高等医学院校临床专业五年学制毕业。具有执业医师资格证书，具有住院医师规范化培训合格证书。</w:t>
            </w:r>
          </w:p>
        </w:tc>
        <w:tc>
          <w:tcPr>
            <w:tcW w:w="7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623" w:hRule="atLeast"/>
          <w:jc w:val="center"/>
        </w:trPr>
        <w:tc>
          <w:tcPr>
            <w:tcW w:w="4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08</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麻醉科</w:t>
            </w:r>
          </w:p>
        </w:tc>
        <w:tc>
          <w:tcPr>
            <w:tcW w:w="7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研究生及以上</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硕士或以上学位</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麻醉学</w:t>
            </w:r>
          </w:p>
        </w:tc>
        <w:tc>
          <w:tcPr>
            <w:tcW w:w="24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本科阶段须为全日制普通高等医学院校临床专业五年学制毕业。具有执业医师资格证书，具有住院医师规范化培训合格证书。</w:t>
            </w:r>
          </w:p>
        </w:tc>
        <w:tc>
          <w:tcPr>
            <w:tcW w:w="7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292"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09</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影像科</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研究生及以上</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硕士或以上学位</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影像医学与核医学、放射医学、医学影像学</w:t>
            </w:r>
          </w:p>
        </w:tc>
        <w:tc>
          <w:tcPr>
            <w:tcW w:w="2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本科阶段须为全日制普通高等医学院校放射医学或医学影像学或临床医学五年制毕业。具有执业医师资格证书，具有住院医师规范化培训合格证书。</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393"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检验科</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研究生及以上</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硕士或以上学位</w:t>
            </w:r>
          </w:p>
        </w:tc>
        <w:tc>
          <w:tcPr>
            <w:tcW w:w="12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临床检验诊断学、病原生物学、免疫学</w:t>
            </w:r>
          </w:p>
        </w:tc>
        <w:tc>
          <w:tcPr>
            <w:tcW w:w="2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本科阶段须为全日制普通高等医学院校医学检验、医学检验技术专业四年及以上学制毕业。</w:t>
            </w:r>
          </w:p>
        </w:tc>
        <w:tc>
          <w:tcPr>
            <w:tcW w:w="7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面试</w:t>
            </w:r>
          </w:p>
        </w:tc>
        <w:tc>
          <w:tcPr>
            <w:tcW w:w="8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254"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儿科</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本科及以上</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全日制普通高等院校</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学士或以上学位</w:t>
            </w:r>
          </w:p>
        </w:tc>
        <w:tc>
          <w:tcPr>
            <w:tcW w:w="12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内科学、临床医学</w:t>
            </w:r>
          </w:p>
        </w:tc>
        <w:tc>
          <w:tcPr>
            <w:tcW w:w="2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全日制普通高等医学院校五年学制毕业。</w:t>
            </w:r>
          </w:p>
        </w:tc>
        <w:tc>
          <w:tcPr>
            <w:tcW w:w="7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笔试+面试</w:t>
            </w:r>
          </w:p>
        </w:tc>
        <w:tc>
          <w:tcPr>
            <w:tcW w:w="8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479"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急诊科</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本科及以上</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全日制普通高等院校</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学士或以上学位</w:t>
            </w:r>
          </w:p>
        </w:tc>
        <w:tc>
          <w:tcPr>
            <w:tcW w:w="12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急诊医学、临床医学</w:t>
            </w:r>
          </w:p>
        </w:tc>
        <w:tc>
          <w:tcPr>
            <w:tcW w:w="2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全日制普通高等医学院校五年学制毕业，具有执业医师资格证书，具有住院医师规范化培训合格证书。</w:t>
            </w:r>
          </w:p>
        </w:tc>
        <w:tc>
          <w:tcPr>
            <w:tcW w:w="7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笔试+面试</w:t>
            </w:r>
          </w:p>
        </w:tc>
        <w:tc>
          <w:tcPr>
            <w:tcW w:w="8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080" w:hRule="atLeast"/>
          <w:jc w:val="center"/>
        </w:trPr>
        <w:tc>
          <w:tcPr>
            <w:tcW w:w="4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急诊科</w:t>
            </w:r>
          </w:p>
        </w:tc>
        <w:tc>
          <w:tcPr>
            <w:tcW w:w="7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本科及以上</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全日制普通高等院校</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学士或以上学位</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急诊医学、临床医学</w:t>
            </w:r>
          </w:p>
        </w:tc>
        <w:tc>
          <w:tcPr>
            <w:tcW w:w="24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全日制普通高等医学院校五年学制毕业。</w:t>
            </w:r>
          </w:p>
        </w:tc>
        <w:tc>
          <w:tcPr>
            <w:tcW w:w="7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笔试+面试</w:t>
            </w:r>
          </w:p>
        </w:tc>
        <w:tc>
          <w:tcPr>
            <w:tcW w:w="89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958"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超声科</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本科及以上</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全日制普通高等院校</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学士或以上学位</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临床医学、医学影像学</w:t>
            </w:r>
          </w:p>
        </w:tc>
        <w:tc>
          <w:tcPr>
            <w:tcW w:w="2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全日制普通高等医学院校五年学制毕业。</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笔试+面试</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890"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影像科（医师）</w:t>
            </w:r>
          </w:p>
        </w:tc>
        <w:tc>
          <w:tcPr>
            <w:tcW w:w="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本科及以上</w:t>
            </w:r>
          </w:p>
        </w:tc>
        <w:tc>
          <w:tcPr>
            <w:tcW w:w="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全日制普通高等院校</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学士或以上学位</w:t>
            </w:r>
          </w:p>
        </w:tc>
        <w:tc>
          <w:tcPr>
            <w:tcW w:w="12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影像医学与核医学、放射医学、医学影像学</w:t>
            </w:r>
          </w:p>
        </w:tc>
        <w:tc>
          <w:tcPr>
            <w:tcW w:w="2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全日制普通高等医学院校五年学制毕业，医学学士。具有执业医师资格证书，具有住院医师规范化培训合格证书。</w:t>
            </w:r>
          </w:p>
        </w:tc>
        <w:tc>
          <w:tcPr>
            <w:tcW w:w="7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笔试+面试</w:t>
            </w:r>
          </w:p>
        </w:tc>
        <w:tc>
          <w:tcPr>
            <w:tcW w:w="8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r>
        <w:tblPrEx>
          <w:tblCellMar>
            <w:top w:w="0" w:type="dxa"/>
            <w:left w:w="108" w:type="dxa"/>
            <w:bottom w:w="0" w:type="dxa"/>
            <w:right w:w="108" w:type="dxa"/>
          </w:tblCellMar>
        </w:tblPrEx>
        <w:trPr>
          <w:trHeight w:val="1620" w:hRule="atLeast"/>
          <w:jc w:val="center"/>
        </w:trPr>
        <w:tc>
          <w:tcPr>
            <w:tcW w:w="4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福建省福州肺科医院</w:t>
            </w:r>
          </w:p>
        </w:tc>
        <w:tc>
          <w:tcPr>
            <w:tcW w:w="7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财政拨补</w:t>
            </w:r>
          </w:p>
        </w:tc>
        <w:tc>
          <w:tcPr>
            <w:tcW w:w="7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临床护理</w:t>
            </w:r>
          </w:p>
        </w:tc>
        <w:tc>
          <w:tcPr>
            <w:tcW w:w="7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专技</w:t>
            </w:r>
          </w:p>
        </w:tc>
        <w:tc>
          <w:tcPr>
            <w:tcW w:w="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30周岁及以下</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本科及以上</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全日制普通高等院校</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学士或以上学位</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护理学类</w:t>
            </w:r>
          </w:p>
        </w:tc>
        <w:tc>
          <w:tcPr>
            <w:tcW w:w="24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全日制普通高等医学院校毕业。</w:t>
            </w:r>
          </w:p>
        </w:tc>
        <w:tc>
          <w:tcPr>
            <w:tcW w:w="7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笔试+面试</w:t>
            </w:r>
          </w:p>
        </w:tc>
        <w:tc>
          <w:tcPr>
            <w:tcW w:w="89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200"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最低服务年限5年</w:t>
            </w:r>
          </w:p>
        </w:tc>
      </w:tr>
    </w:tbl>
    <w:p>
      <w:pPr>
        <w:spacing w:after="0" w:line="360" w:lineRule="auto"/>
        <w:rPr>
          <w:rFonts w:ascii="Times New Roman" w:hAnsi="Times New Roman" w:eastAsia="仿宋_GB2312" w:cs="Times New Roman"/>
          <w:sz w:val="32"/>
          <w:szCs w:val="32"/>
        </w:rPr>
      </w:pPr>
    </w:p>
    <w:p>
      <w:bookmarkStart w:id="0" w:name="_GoBack"/>
      <w:bookmarkEnd w:id="0"/>
    </w:p>
    <w:sectPr>
      <w:pgSz w:w="16838" w:h="11906" w:orient="landscape"/>
      <w:pgMar w:top="851" w:right="1077" w:bottom="851" w:left="107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5407B"/>
    <w:rsid w:val="0ACE0D58"/>
    <w:rsid w:val="12A22F1C"/>
    <w:rsid w:val="19A5407B"/>
    <w:rsid w:val="27F87D43"/>
    <w:rsid w:val="29BD2750"/>
    <w:rsid w:val="2D3E1658"/>
    <w:rsid w:val="2D4623F8"/>
    <w:rsid w:val="33AC15CB"/>
    <w:rsid w:val="38576D6F"/>
    <w:rsid w:val="537C106C"/>
    <w:rsid w:val="651D68CE"/>
    <w:rsid w:val="683F5A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2020-05-19T10:43:00Z</dcterms:created>
  <dc:creator>阮慧玲</dc:creator>
  <cp:lastModifiedBy>YI</cp:lastModifiedBy>
  <dcterms:modified xsi:type="dcterms:W3CDTF">2020-06-18T07:10:54Z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