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A0" w:rsidRPr="00555003" w:rsidRDefault="008936A0" w:rsidP="00555003">
      <w:pPr>
        <w:spacing w:line="590" w:lineRule="exact"/>
        <w:ind w:firstLineChars="200" w:firstLine="880"/>
        <w:jc w:val="center"/>
        <w:rPr>
          <w:rFonts w:ascii="黑体" w:eastAsia="黑体" w:hAnsi="黑体" w:cs="仿宋"/>
          <w:color w:val="000000" w:themeColor="text1"/>
          <w:sz w:val="44"/>
          <w:szCs w:val="44"/>
          <w:lang w:bidi="ar"/>
        </w:rPr>
      </w:pPr>
      <w:bookmarkStart w:id="0" w:name="_GoBack"/>
      <w:r w:rsidRPr="00555003">
        <w:rPr>
          <w:rFonts w:ascii="黑体" w:eastAsia="黑体" w:hAnsi="黑体" w:cs="仿宋"/>
          <w:color w:val="000000" w:themeColor="text1"/>
          <w:sz w:val="44"/>
          <w:szCs w:val="44"/>
          <w:lang w:bidi="ar"/>
        </w:rPr>
        <w:t>海南省</w:t>
      </w:r>
      <w:r w:rsidR="00B86803" w:rsidRPr="00555003">
        <w:rPr>
          <w:rFonts w:ascii="黑体" w:eastAsia="黑体" w:hAnsi="黑体" w:cs="仿宋" w:hint="eastAsia"/>
          <w:color w:val="000000" w:themeColor="text1"/>
          <w:sz w:val="44"/>
          <w:szCs w:val="44"/>
          <w:lang w:bidi="ar"/>
        </w:rPr>
        <w:t>2</w:t>
      </w:r>
      <w:r w:rsidR="00B86803" w:rsidRPr="00555003">
        <w:rPr>
          <w:rFonts w:ascii="黑体" w:eastAsia="黑体" w:hAnsi="黑体" w:cs="仿宋"/>
          <w:color w:val="000000" w:themeColor="text1"/>
          <w:sz w:val="44"/>
          <w:szCs w:val="44"/>
          <w:lang w:bidi="ar"/>
        </w:rPr>
        <w:t>020</w:t>
      </w:r>
      <w:r w:rsidR="00B86803" w:rsidRPr="00555003">
        <w:rPr>
          <w:rFonts w:ascii="黑体" w:eastAsia="黑体" w:hAnsi="黑体" w:cs="仿宋" w:hint="eastAsia"/>
          <w:color w:val="000000" w:themeColor="text1"/>
          <w:sz w:val="44"/>
          <w:szCs w:val="44"/>
          <w:lang w:bidi="ar"/>
        </w:rPr>
        <w:t>年</w:t>
      </w:r>
      <w:proofErr w:type="gramStart"/>
      <w:r w:rsidRPr="00555003">
        <w:rPr>
          <w:rFonts w:ascii="黑体" w:eastAsia="黑体" w:hAnsi="黑体" w:cs="仿宋"/>
          <w:color w:val="000000" w:themeColor="text1"/>
          <w:sz w:val="44"/>
          <w:szCs w:val="44"/>
          <w:lang w:bidi="ar"/>
        </w:rPr>
        <w:t>特</w:t>
      </w:r>
      <w:proofErr w:type="gramEnd"/>
      <w:r w:rsidRPr="00555003">
        <w:rPr>
          <w:rFonts w:ascii="黑体" w:eastAsia="黑体" w:hAnsi="黑体" w:cs="仿宋"/>
          <w:color w:val="000000" w:themeColor="text1"/>
          <w:sz w:val="44"/>
          <w:szCs w:val="44"/>
          <w:lang w:bidi="ar"/>
        </w:rPr>
        <w:t>岗教师招聘考试</w:t>
      </w:r>
      <w:r w:rsidR="009C6832">
        <w:rPr>
          <w:rFonts w:ascii="黑体" w:eastAsia="黑体" w:hAnsi="黑体" w:cs="仿宋" w:hint="eastAsia"/>
          <w:color w:val="000000" w:themeColor="text1"/>
          <w:sz w:val="44"/>
          <w:szCs w:val="44"/>
          <w:lang w:bidi="ar"/>
        </w:rPr>
        <w:t>考生赴考</w:t>
      </w:r>
      <w:r w:rsidRPr="00555003">
        <w:rPr>
          <w:rFonts w:ascii="黑体" w:eastAsia="黑体" w:hAnsi="黑体" w:cs="仿宋" w:hint="eastAsia"/>
          <w:color w:val="000000" w:themeColor="text1"/>
          <w:sz w:val="44"/>
          <w:szCs w:val="44"/>
          <w:lang w:bidi="ar"/>
        </w:rPr>
        <w:t>疫情防控</w:t>
      </w:r>
      <w:r w:rsidRPr="00555003">
        <w:rPr>
          <w:rFonts w:ascii="黑体" w:eastAsia="黑体" w:hAnsi="黑体" w:cs="仿宋"/>
          <w:color w:val="000000" w:themeColor="text1"/>
          <w:sz w:val="44"/>
          <w:szCs w:val="44"/>
          <w:lang w:bidi="ar"/>
        </w:rPr>
        <w:t>要求</w:t>
      </w:r>
    </w:p>
    <w:bookmarkEnd w:id="0"/>
    <w:p w:rsidR="008936A0" w:rsidRPr="008936A0" w:rsidRDefault="008936A0" w:rsidP="008936A0">
      <w:pPr>
        <w:spacing w:line="59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</w:p>
    <w:p w:rsidR="00A6692B" w:rsidRPr="00641891" w:rsidRDefault="00A6692B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按照海南省</w:t>
      </w:r>
      <w:r w:rsidRPr="00641891"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>委省政府、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海南省</w:t>
      </w:r>
      <w:r w:rsidRPr="00641891"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>卫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生健康</w:t>
      </w:r>
      <w:r w:rsidRPr="00641891"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>委员会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对</w:t>
      </w:r>
      <w:r w:rsidRPr="00641891"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>疫情防控工作的有关要求</w:t>
      </w:r>
      <w:r w:rsidR="00E82FB5"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，</w:t>
      </w:r>
      <w:r w:rsidR="00E82FB5" w:rsidRPr="00641891"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>经研究并报</w:t>
      </w:r>
      <w:r w:rsidRPr="00641891"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>海南省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新型冠状病</w:t>
      </w:r>
      <w:r w:rsidRPr="00641891"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>毒肺炎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疫情防控</w:t>
      </w:r>
      <w:r w:rsidRPr="00641891"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>工作指挥</w:t>
      </w:r>
      <w:r w:rsidR="00A75A92" w:rsidRPr="00641891"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>部</w:t>
      </w:r>
      <w:r w:rsidR="00E82FB5" w:rsidRPr="00641891"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>审核同意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，</w:t>
      </w:r>
      <w:r w:rsidR="00E82FB5"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2020年海南省特岗教师招聘考试笔试按照考生来源分为</w:t>
      </w:r>
      <w:r w:rsidR="00C60F62"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七</w:t>
      </w:r>
      <w:r w:rsidR="00E82FB5"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种类型进行管理。</w:t>
      </w:r>
      <w:r w:rsidR="00555003" w:rsidRPr="00641891"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>2020</w:t>
      </w:r>
      <w:r w:rsidR="00555003"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年7月11日</w:t>
      </w:r>
      <w:r w:rsidR="00555003" w:rsidRPr="00641891"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>参加海南省特岗教师招聘考试的</w:t>
      </w:r>
      <w:r w:rsidR="00555003"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考生</w:t>
      </w:r>
      <w:r w:rsidR="00555003" w:rsidRPr="00641891"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>必须按</w:t>
      </w:r>
      <w:r w:rsidR="00555003"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以</w:t>
      </w:r>
      <w:r w:rsidR="00555003" w:rsidRPr="00641891"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>下要求</w:t>
      </w:r>
      <w:r w:rsidR="00555003"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执行</w:t>
      </w:r>
      <w:r w:rsidR="00DB30F3" w:rsidRPr="00641891"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：</w:t>
      </w:r>
    </w:p>
    <w:p w:rsidR="0072715C" w:rsidRPr="00641891" w:rsidRDefault="0072715C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/>
          <w:color w:val="000000" w:themeColor="text1"/>
          <w:sz w:val="32"/>
          <w:szCs w:val="32"/>
        </w:rPr>
        <w:t>1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.第一类人员</w:t>
      </w:r>
    </w:p>
    <w:p w:rsidR="0072715C" w:rsidRPr="00641891" w:rsidRDefault="0072715C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（1）范围：来自北京</w:t>
      </w:r>
      <w:r w:rsidR="003D6E9A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市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中高风险地区的</w:t>
      </w:r>
      <w:r w:rsidR="00DA09F6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或考前有上述地区旅居史的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考生。</w:t>
      </w:r>
    </w:p>
    <w:p w:rsidR="0072715C" w:rsidRPr="00641891" w:rsidRDefault="0072715C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（2）规定：以上考生按规定</w:t>
      </w:r>
      <w:r w:rsidR="003D6E9A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采取两次核酸检测和14天的集中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隔离</w:t>
      </w:r>
      <w:r w:rsidR="003D6E9A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医学观察措施。两次核酸检测时间分别为抵琼后的第1天、集中隔离医学观察的第13天。隔离结束核酸检测结果为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阴性的，考生凭检测结果参加考试，检测结果为阳性的不得参加考试。</w:t>
      </w:r>
    </w:p>
    <w:p w:rsidR="0072715C" w:rsidRPr="00641891" w:rsidRDefault="0072715C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（3）经费：核酸检测、酒店集中隔离观察住宿、转运至定点医院交通等费用自理。</w:t>
      </w:r>
    </w:p>
    <w:p w:rsidR="0072715C" w:rsidRPr="00641891" w:rsidRDefault="0072715C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（4）流程：抵琼——集中隔离并进行2次核酸检测——核酸检测结果均为阴性的放行（结果为阳性的转运至定点医院）。</w:t>
      </w:r>
    </w:p>
    <w:p w:rsidR="008936A0" w:rsidRPr="00641891" w:rsidRDefault="009E2992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/>
          <w:color w:val="000000" w:themeColor="text1"/>
          <w:sz w:val="32"/>
          <w:szCs w:val="32"/>
        </w:rPr>
        <w:t>2</w:t>
      </w:r>
      <w:r w:rsidR="008936A0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.第</w:t>
      </w:r>
      <w:r w:rsidR="0042014A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二</w:t>
      </w:r>
      <w:r w:rsidR="008936A0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类人员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（1）范围：</w:t>
      </w:r>
      <w:r w:rsidR="00FE4F6E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来自北京市中高风险以外地</w:t>
      </w:r>
      <w:r w:rsidR="0042014A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区</w:t>
      </w:r>
      <w:r w:rsidR="00FE4F6E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或其他</w:t>
      </w:r>
      <w:r w:rsidR="002D292E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省市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疫情重点防控地区或之前14天内有上述地区旅居史的考生。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（2）规定：以上考生</w:t>
      </w:r>
      <w:r w:rsidR="00242C8B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须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持有7天内核酸检测阴性结果证明入琼</w:t>
      </w:r>
      <w:r w:rsidR="00242C8B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  <w:r w:rsidR="00FE4F6E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如果没有7天内核酸检测阴性证明</w:t>
      </w:r>
      <w:r w:rsidR="00242C8B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的</w:t>
      </w:r>
      <w:r w:rsidR="00FE4F6E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抵琼后</w:t>
      </w:r>
      <w:r w:rsidR="00FE4F6E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第</w:t>
      </w:r>
      <w:r w:rsidR="00FE4F6E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一时间在</w:t>
      </w:r>
      <w:proofErr w:type="gramStart"/>
      <w:r w:rsidR="00FE4F6E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入琼口岸</w:t>
      </w:r>
      <w:proofErr w:type="gramEnd"/>
      <w:r w:rsidR="00FE4F6E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采样进行核酸检测，检测结果出来之前，集中隔离等待结果，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结果为阴性的放行，考生凭检测结果参加考试，检测结果为阳性的由专人专车转运至定点医院，且不得参加考试。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（3）经费：核酸检测、酒店集中隔离观察、口岸到检测地点交通、转运至定点医院交通等费用自理。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（4）流程：到站---至核酸检测点集中采样检测---在集中隔离观察酒店等待检测结果---结果为阴性的放行（结果为阳性的转运至定点医院）。</w:t>
      </w:r>
    </w:p>
    <w:p w:rsidR="008936A0" w:rsidRPr="00641891" w:rsidRDefault="009E2992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/>
          <w:color w:val="000000" w:themeColor="text1"/>
          <w:sz w:val="32"/>
          <w:szCs w:val="32"/>
        </w:rPr>
        <w:t>3</w:t>
      </w:r>
      <w:r w:rsidR="008936A0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.第</w:t>
      </w:r>
      <w:r w:rsidR="00242C8B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三</w:t>
      </w:r>
      <w:r w:rsidR="008936A0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类人员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（1）范围：抵琼前14天内有过发热、咳嗽、气促等症状以及本人14天以前</w:t>
      </w:r>
      <w:proofErr w:type="gramStart"/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曾密切</w:t>
      </w:r>
      <w:proofErr w:type="gramEnd"/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接触过确诊或无症状的家庭成员的考生。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（2）规定：以上考生抵琼后，</w:t>
      </w:r>
      <w:proofErr w:type="gramStart"/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至专门</w:t>
      </w:r>
      <w:proofErr w:type="gramEnd"/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地点集中采样进行一次核酸检测和抗体检测，并安排在指定的酒店集中隔离观察等待检测结果，结果均为阴性的放行，凭检测结果参加考试，检测结果为阳性的由专人专车转运至定点医院，且不得参加考试。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（3）经费：核酸和抗体检测、酒店集中隔离观察住宿、机场到检测地点交通、转运至定点医院交通等费用自理。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（4）流程：</w:t>
      </w:r>
      <w:r w:rsidR="00AF4701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到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站后，至核酸检测点集中采样检测---在集中隔离观察酒店等待结果---结果均为阴性的放行（结果为阳性的转运至定点医院治疗）。</w:t>
      </w:r>
    </w:p>
    <w:p w:rsidR="008936A0" w:rsidRPr="00641891" w:rsidRDefault="009E2992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/>
          <w:color w:val="000000" w:themeColor="text1"/>
          <w:sz w:val="32"/>
          <w:szCs w:val="32"/>
        </w:rPr>
        <w:t>4</w:t>
      </w:r>
      <w:r w:rsidR="008936A0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.第</w:t>
      </w:r>
      <w:r w:rsidR="009E71C3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四</w:t>
      </w:r>
      <w:r w:rsidR="008936A0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类人员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（1）范围：从省外（不包括第一类人员所在地区）抵琼或之前14天内有上述地区旅居史的考生。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（2）规定：以上考生应有绿色健康码。考生入场时提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前用本人手机扫准考证上或考点张贴的健康码，工作人员在为考生测量体温时同时检查考生的健康码，健康码为绿色方可允许考生入场。</w:t>
      </w:r>
    </w:p>
    <w:p w:rsidR="008936A0" w:rsidRPr="00641891" w:rsidRDefault="009E2992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/>
          <w:color w:val="000000" w:themeColor="text1"/>
          <w:sz w:val="32"/>
          <w:szCs w:val="32"/>
        </w:rPr>
        <w:t>5</w:t>
      </w:r>
      <w:r w:rsidR="008936A0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.第</w:t>
      </w:r>
      <w:r w:rsidR="009E71C3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五</w:t>
      </w:r>
      <w:r w:rsidR="008936A0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类人员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（1）范围：考前入境</w:t>
      </w:r>
      <w:r w:rsidR="00BD3B7A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的</w:t>
      </w: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考生。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（2）规定：以上考生按规定隔离14天并进行2次核酸检测，检测结果均为阴性的，考生凭检测结果参加考试，检测结果为阳性的不得参加考试。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（3）经费：核酸检测、酒店集中隔离观察住宿、转运至定点医院交通等费用自理。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（4）流程：入境——集中隔离并进行2次核酸检测——核酸检测结果均为阴性的放行（结果为阳性的转运至定点医院）。</w:t>
      </w:r>
    </w:p>
    <w:p w:rsidR="008936A0" w:rsidRPr="00641891" w:rsidRDefault="009E2992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/>
          <w:color w:val="000000" w:themeColor="text1"/>
          <w:sz w:val="32"/>
          <w:szCs w:val="32"/>
        </w:rPr>
        <w:t>6</w:t>
      </w:r>
      <w:r w:rsidR="008936A0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.第</w:t>
      </w:r>
      <w:r w:rsidR="009304FB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六</w:t>
      </w:r>
      <w:r w:rsidR="008936A0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类人员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（1）范围：考前连续14天在本省居住生活且持有</w:t>
      </w:r>
      <w:proofErr w:type="gramStart"/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健康绿码</w:t>
      </w:r>
      <w:proofErr w:type="gramEnd"/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的考生。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（2）规定：以上考生应有绿色健康码。考生入场时提前用本人手机扫准考证上或考点张贴的健康码，工作人员在为考生测量体温时同时检查考生的健康码，健康码为绿色方可允许考生入场。</w:t>
      </w:r>
    </w:p>
    <w:p w:rsidR="008936A0" w:rsidRPr="00641891" w:rsidRDefault="009E2992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/>
          <w:color w:val="000000" w:themeColor="text1"/>
          <w:sz w:val="32"/>
          <w:szCs w:val="32"/>
        </w:rPr>
        <w:t>7</w:t>
      </w:r>
      <w:r w:rsidR="008936A0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.第</w:t>
      </w:r>
      <w:r w:rsidR="00BA3D36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七</w:t>
      </w:r>
      <w:r w:rsidR="008936A0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类人员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（1）范围：考前连续14天在本省居住生活，</w:t>
      </w:r>
      <w:proofErr w:type="gramStart"/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健康码不为</w:t>
      </w:r>
      <w:proofErr w:type="gramEnd"/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绿色或发热、咳嗽、气促等症状的考生。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（2）规定：自行到属地卫</w:t>
      </w:r>
      <w:proofErr w:type="gramStart"/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健部门</w:t>
      </w:r>
      <w:proofErr w:type="gramEnd"/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安排的核酸检测机构进行一次核酸检测和抗体检测，结果均为阴性的，凭检测结果参加考试，检测结果为阳性的到定点医院治疗，且不得参加考试。</w:t>
      </w:r>
    </w:p>
    <w:p w:rsidR="008936A0" w:rsidRPr="00641891" w:rsidRDefault="008936A0" w:rsidP="00CB6796">
      <w:pPr>
        <w:spacing w:line="5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（3）经费：核酸和抗体检测及到定点医院交通等费用自理。</w:t>
      </w:r>
    </w:p>
    <w:p w:rsidR="0025504E" w:rsidRDefault="00555003" w:rsidP="00CB6796">
      <w:pPr>
        <w:spacing w:line="500" w:lineRule="exact"/>
        <w:rPr>
          <w:rFonts w:ascii="仿宋" w:eastAsia="仿宋" w:hAnsi="仿宋"/>
          <w:sz w:val="32"/>
          <w:szCs w:val="32"/>
        </w:rPr>
      </w:pPr>
      <w:r w:rsidRPr="00641891">
        <w:rPr>
          <w:rFonts w:hint="eastAsia"/>
          <w:color w:val="000000" w:themeColor="text1"/>
        </w:rPr>
        <w:t xml:space="preserve">　</w:t>
      </w:r>
      <w:r w:rsidRPr="00641891">
        <w:rPr>
          <w:color w:val="000000" w:themeColor="text1"/>
        </w:rPr>
        <w:t xml:space="preserve">　　</w:t>
      </w:r>
      <w:r w:rsidRPr="00641891">
        <w:rPr>
          <w:rFonts w:ascii="仿宋" w:eastAsia="仿宋" w:hAnsi="仿宋"/>
          <w:color w:val="000000" w:themeColor="text1"/>
          <w:sz w:val="32"/>
          <w:szCs w:val="32"/>
        </w:rPr>
        <w:t xml:space="preserve">　</w:t>
      </w:r>
      <w:r w:rsidR="00293DA3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新冠肺炎疫情重点防控地区以考</w:t>
      </w:r>
      <w:r w:rsidR="00293DA3" w:rsidRPr="00641891">
        <w:rPr>
          <w:rFonts w:ascii="仿宋" w:eastAsia="仿宋" w:hAnsi="仿宋" w:cs="仿宋"/>
          <w:color w:val="000000" w:themeColor="text1"/>
          <w:sz w:val="32"/>
          <w:szCs w:val="32"/>
        </w:rPr>
        <w:t>前疫情防控</w:t>
      </w:r>
      <w:r w:rsidR="00293DA3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官</w:t>
      </w:r>
      <w:r w:rsidR="00293DA3" w:rsidRPr="00641891">
        <w:rPr>
          <w:rFonts w:ascii="仿宋" w:eastAsia="仿宋" w:hAnsi="仿宋" w:cs="仿宋"/>
          <w:color w:val="000000" w:themeColor="text1"/>
          <w:sz w:val="32"/>
          <w:szCs w:val="32"/>
        </w:rPr>
        <w:t>方网站</w:t>
      </w:r>
      <w:r w:rsidR="00293DA3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发</w:t>
      </w:r>
      <w:r w:rsidR="00293DA3" w:rsidRPr="00641891">
        <w:rPr>
          <w:rFonts w:ascii="仿宋" w:eastAsia="仿宋" w:hAnsi="仿宋" w:cs="仿宋"/>
          <w:color w:val="000000" w:themeColor="text1"/>
          <w:sz w:val="32"/>
          <w:szCs w:val="32"/>
        </w:rPr>
        <w:t>布的</w:t>
      </w:r>
      <w:r w:rsidR="00DA500A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重点</w:t>
      </w:r>
      <w:r w:rsidR="00293DA3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疫情地</w:t>
      </w:r>
      <w:r w:rsidR="000D08EA" w:rsidRPr="00641891">
        <w:rPr>
          <w:rFonts w:ascii="仿宋" w:eastAsia="仿宋" w:hAnsi="仿宋" w:cs="仿宋"/>
          <w:color w:val="000000" w:themeColor="text1"/>
          <w:sz w:val="32"/>
          <w:szCs w:val="32"/>
        </w:rPr>
        <w:t>区为准</w:t>
      </w:r>
      <w:r w:rsidR="000E6A66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（请考生密切关注</w:t>
      </w:r>
      <w:r w:rsidR="003959E9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国家及</w:t>
      </w:r>
      <w:r w:rsidR="000E6A66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海南省有关疫情防控公告信息）</w:t>
      </w:r>
      <w:r w:rsidR="000D08EA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  <w:r w:rsidR="005A582F" w:rsidRPr="00641891">
        <w:rPr>
          <w:rFonts w:ascii="仿宋" w:eastAsia="仿宋" w:hAnsi="仿宋" w:cs="仿宋" w:hint="eastAsia"/>
          <w:color w:val="000000" w:themeColor="text1"/>
          <w:sz w:val="32"/>
          <w:szCs w:val="32"/>
        </w:rPr>
        <w:t>参加</w:t>
      </w:r>
      <w:r w:rsidR="005A582F" w:rsidRPr="00641891">
        <w:rPr>
          <w:rFonts w:ascii="仿宋" w:eastAsia="仿宋" w:hAnsi="仿宋" w:cs="仿宋"/>
          <w:color w:val="000000" w:themeColor="text1"/>
          <w:sz w:val="32"/>
          <w:szCs w:val="32"/>
        </w:rPr>
        <w:t>考试的</w:t>
      </w:r>
      <w:r w:rsidR="00293DA3" w:rsidRPr="00641891">
        <w:rPr>
          <w:rFonts w:ascii="仿宋" w:eastAsia="仿宋" w:hAnsi="仿宋"/>
          <w:color w:val="000000" w:themeColor="text1"/>
          <w:sz w:val="32"/>
          <w:szCs w:val="32"/>
        </w:rPr>
        <w:t>考生</w:t>
      </w:r>
      <w:r w:rsidR="005A582F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考</w:t>
      </w:r>
      <w:r w:rsidR="005A582F" w:rsidRPr="00641891">
        <w:rPr>
          <w:rFonts w:ascii="仿宋" w:eastAsia="仿宋" w:hAnsi="仿宋"/>
          <w:color w:val="000000" w:themeColor="text1"/>
          <w:sz w:val="32"/>
          <w:szCs w:val="32"/>
        </w:rPr>
        <w:t>前</w:t>
      </w:r>
      <w:r w:rsidR="000D08EA" w:rsidRPr="00641891">
        <w:rPr>
          <w:rFonts w:ascii="仿宋" w:eastAsia="仿宋" w:hAnsi="仿宋"/>
          <w:color w:val="000000" w:themeColor="text1"/>
          <w:sz w:val="32"/>
          <w:szCs w:val="32"/>
        </w:rPr>
        <w:t>须</w:t>
      </w:r>
      <w:r w:rsidR="00F53928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按</w:t>
      </w:r>
      <w:r w:rsidR="00F53928" w:rsidRPr="00641891">
        <w:rPr>
          <w:rFonts w:ascii="仿宋" w:eastAsia="仿宋" w:hAnsi="仿宋"/>
          <w:color w:val="000000" w:themeColor="text1"/>
          <w:sz w:val="32"/>
          <w:szCs w:val="32"/>
        </w:rPr>
        <w:t>要求</w:t>
      </w:r>
      <w:r w:rsidR="005A582F" w:rsidRPr="00641891">
        <w:rPr>
          <w:rFonts w:ascii="仿宋" w:eastAsia="仿宋" w:hAnsi="仿宋"/>
          <w:color w:val="000000" w:themeColor="text1"/>
          <w:sz w:val="32"/>
          <w:szCs w:val="32"/>
        </w:rPr>
        <w:t>做好</w:t>
      </w:r>
      <w:r w:rsidR="005A582F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考</w:t>
      </w:r>
      <w:r w:rsidR="005A582F" w:rsidRPr="00641891">
        <w:rPr>
          <w:rFonts w:ascii="仿宋" w:eastAsia="仿宋" w:hAnsi="仿宋"/>
          <w:color w:val="000000" w:themeColor="text1"/>
          <w:sz w:val="32"/>
          <w:szCs w:val="32"/>
        </w:rPr>
        <w:t>前</w:t>
      </w:r>
      <w:r w:rsidR="00F53928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进</w:t>
      </w:r>
      <w:r w:rsidR="00F53928" w:rsidRPr="00641891">
        <w:rPr>
          <w:rFonts w:ascii="仿宋" w:eastAsia="仿宋" w:hAnsi="仿宋"/>
          <w:color w:val="000000" w:themeColor="text1"/>
          <w:sz w:val="32"/>
          <w:szCs w:val="32"/>
        </w:rPr>
        <w:t>场</w:t>
      </w:r>
      <w:r w:rsidR="005A582F" w:rsidRPr="00641891">
        <w:rPr>
          <w:rFonts w:ascii="仿宋" w:eastAsia="仿宋" w:hAnsi="仿宋"/>
          <w:color w:val="000000" w:themeColor="text1"/>
          <w:sz w:val="32"/>
          <w:szCs w:val="32"/>
        </w:rPr>
        <w:t>准备</w:t>
      </w:r>
      <w:r w:rsidR="000D08EA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="00F53928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在考</w:t>
      </w:r>
      <w:r w:rsidR="005A582F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前</w:t>
      </w:r>
      <w:r w:rsidR="005A582F" w:rsidRPr="00641891">
        <w:rPr>
          <w:rFonts w:ascii="仿宋" w:eastAsia="仿宋" w:hAnsi="仿宋"/>
          <w:color w:val="000000" w:themeColor="text1"/>
          <w:sz w:val="32"/>
          <w:szCs w:val="32"/>
        </w:rPr>
        <w:t>三天（即</w:t>
      </w:r>
      <w:r w:rsidR="005A582F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7月</w:t>
      </w:r>
      <w:r w:rsidR="00F53928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5A582F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5A582F" w:rsidRPr="00641891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F53928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A582F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5A582F" w:rsidRPr="00641891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5A582F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F53928" w:rsidRPr="0064189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5A582F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5A582F" w:rsidRPr="00641891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F53928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="00F53928" w:rsidRPr="00641891">
        <w:rPr>
          <w:rFonts w:ascii="仿宋" w:eastAsia="仿宋" w:hAnsi="仿宋"/>
          <w:color w:val="000000" w:themeColor="text1"/>
          <w:sz w:val="32"/>
          <w:szCs w:val="32"/>
        </w:rPr>
        <w:t>本人手机</w:t>
      </w:r>
      <w:r w:rsidR="00C5374B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自</w:t>
      </w:r>
      <w:r w:rsidR="00C5374B" w:rsidRPr="00641891">
        <w:rPr>
          <w:rFonts w:ascii="仿宋" w:eastAsia="仿宋" w:hAnsi="仿宋"/>
          <w:color w:val="000000" w:themeColor="text1"/>
          <w:sz w:val="32"/>
          <w:szCs w:val="32"/>
        </w:rPr>
        <w:t>行</w:t>
      </w:r>
      <w:r w:rsidR="00F53928" w:rsidRPr="00641891">
        <w:rPr>
          <w:rFonts w:ascii="仿宋" w:eastAsia="仿宋" w:hAnsi="仿宋"/>
          <w:color w:val="000000" w:themeColor="text1"/>
          <w:sz w:val="32"/>
          <w:szCs w:val="32"/>
        </w:rPr>
        <w:t>扫描</w:t>
      </w:r>
      <w:r w:rsidR="00C5374B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海</w:t>
      </w:r>
      <w:r w:rsidR="00C5374B" w:rsidRPr="00641891">
        <w:rPr>
          <w:rFonts w:ascii="仿宋" w:eastAsia="仿宋" w:hAnsi="仿宋"/>
          <w:color w:val="000000" w:themeColor="text1"/>
          <w:sz w:val="32"/>
          <w:szCs w:val="32"/>
        </w:rPr>
        <w:t>南</w:t>
      </w:r>
      <w:r w:rsidR="00F53928" w:rsidRPr="00641891">
        <w:rPr>
          <w:rFonts w:ascii="仿宋" w:eastAsia="仿宋" w:hAnsi="仿宋"/>
          <w:color w:val="000000" w:themeColor="text1"/>
          <w:sz w:val="32"/>
          <w:szCs w:val="32"/>
        </w:rPr>
        <w:t>健康</w:t>
      </w:r>
      <w:r w:rsidR="00C5374B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码</w:t>
      </w:r>
      <w:r w:rsidR="0073297F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（本公告、考生准考证上附有的</w:t>
      </w:r>
      <w:r w:rsidR="004C7F88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="0073297F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考点张贴的</w:t>
      </w:r>
      <w:r w:rsidR="004C7F88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健康码</w:t>
      </w:r>
      <w:r w:rsidR="0073297F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）进行打卡</w:t>
      </w:r>
      <w:r w:rsidR="000D08EA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；进入</w:t>
      </w:r>
      <w:r w:rsidR="00F53928" w:rsidRPr="00641891">
        <w:rPr>
          <w:rFonts w:ascii="仿宋" w:eastAsia="仿宋" w:hAnsi="仿宋"/>
          <w:color w:val="000000" w:themeColor="text1"/>
          <w:sz w:val="32"/>
          <w:szCs w:val="32"/>
        </w:rPr>
        <w:t>考点</w:t>
      </w:r>
      <w:r w:rsidR="000D08EA" w:rsidRPr="00641891">
        <w:rPr>
          <w:rFonts w:ascii="仿宋" w:eastAsia="仿宋" w:hAnsi="仿宋"/>
          <w:color w:val="000000" w:themeColor="text1"/>
          <w:sz w:val="32"/>
          <w:szCs w:val="32"/>
        </w:rPr>
        <w:t>测温点</w:t>
      </w:r>
      <w:r w:rsidR="00F53928" w:rsidRPr="00641891">
        <w:rPr>
          <w:rFonts w:ascii="仿宋" w:eastAsia="仿宋" w:hAnsi="仿宋"/>
          <w:color w:val="000000" w:themeColor="text1"/>
          <w:sz w:val="32"/>
          <w:szCs w:val="32"/>
        </w:rPr>
        <w:t>前</w:t>
      </w:r>
      <w:r w:rsidR="00F53928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必须</w:t>
      </w:r>
      <w:r w:rsidR="000D08EA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做好健康</w:t>
      </w:r>
      <w:proofErr w:type="gramStart"/>
      <w:r w:rsidR="000D08EA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码扫码准备</w:t>
      </w:r>
      <w:proofErr w:type="gramEnd"/>
      <w:r w:rsidR="000D08EA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工作，测温时首先显示本人</w:t>
      </w:r>
      <w:proofErr w:type="gramStart"/>
      <w:r w:rsidR="000D08EA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健康码供工作人员</w:t>
      </w:r>
      <w:proofErr w:type="gramEnd"/>
      <w:r w:rsidR="000D08EA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检查，测温后领取手机专用信封</w:t>
      </w:r>
      <w:r w:rsidR="00F1028B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0D08EA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在进入考场前</w:t>
      </w:r>
      <w:r w:rsidR="00F1028B" w:rsidRPr="00641891">
        <w:rPr>
          <w:rFonts w:ascii="仿宋" w:eastAsia="仿宋" w:hAnsi="仿宋"/>
          <w:color w:val="000000" w:themeColor="text1"/>
          <w:sz w:val="32"/>
          <w:szCs w:val="32"/>
        </w:rPr>
        <w:t>将</w:t>
      </w:r>
      <w:r w:rsidR="000D08EA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本人</w:t>
      </w:r>
      <w:r w:rsidR="00F1028B" w:rsidRPr="00641891">
        <w:rPr>
          <w:rFonts w:ascii="仿宋" w:eastAsia="仿宋" w:hAnsi="仿宋"/>
          <w:color w:val="000000" w:themeColor="text1"/>
          <w:sz w:val="32"/>
          <w:szCs w:val="32"/>
        </w:rPr>
        <w:t>所</w:t>
      </w:r>
      <w:r w:rsidR="00F1028B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携</w:t>
      </w:r>
      <w:r w:rsidR="00F1028B" w:rsidRPr="00641891">
        <w:rPr>
          <w:rFonts w:ascii="仿宋" w:eastAsia="仿宋" w:hAnsi="仿宋"/>
          <w:color w:val="000000" w:themeColor="text1"/>
          <w:sz w:val="32"/>
          <w:szCs w:val="32"/>
        </w:rPr>
        <w:t>带</w:t>
      </w:r>
      <w:r w:rsidR="000D08EA" w:rsidRPr="00641891">
        <w:rPr>
          <w:rFonts w:ascii="仿宋" w:eastAsia="仿宋" w:hAnsi="仿宋"/>
          <w:color w:val="000000" w:themeColor="text1"/>
          <w:sz w:val="32"/>
          <w:szCs w:val="32"/>
        </w:rPr>
        <w:t>的</w:t>
      </w:r>
      <w:r w:rsidR="00F1028B" w:rsidRPr="00641891">
        <w:rPr>
          <w:rFonts w:ascii="仿宋" w:eastAsia="仿宋" w:hAnsi="仿宋"/>
          <w:color w:val="000000" w:themeColor="text1"/>
          <w:sz w:val="32"/>
          <w:szCs w:val="32"/>
        </w:rPr>
        <w:t>手机全部</w:t>
      </w:r>
      <w:r w:rsidR="00F1028B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装</w:t>
      </w:r>
      <w:r w:rsidR="00F1028B" w:rsidRPr="00641891">
        <w:rPr>
          <w:rFonts w:ascii="仿宋" w:eastAsia="仿宋" w:hAnsi="仿宋"/>
          <w:color w:val="000000" w:themeColor="text1"/>
          <w:sz w:val="32"/>
          <w:szCs w:val="32"/>
        </w:rPr>
        <w:t>入手机专用信</w:t>
      </w:r>
      <w:r w:rsidR="00F1028B" w:rsidRPr="00641891">
        <w:rPr>
          <w:rFonts w:ascii="仿宋" w:eastAsia="仿宋" w:hAnsi="仿宋" w:hint="eastAsia"/>
          <w:color w:val="000000" w:themeColor="text1"/>
          <w:sz w:val="32"/>
          <w:szCs w:val="32"/>
        </w:rPr>
        <w:t>封</w:t>
      </w:r>
      <w:r w:rsidR="00F1028B">
        <w:rPr>
          <w:rFonts w:ascii="仿宋" w:eastAsia="仿宋" w:hAnsi="仿宋"/>
          <w:sz w:val="32"/>
          <w:szCs w:val="32"/>
        </w:rPr>
        <w:t>并写上</w:t>
      </w:r>
      <w:r w:rsidR="00F1028B">
        <w:rPr>
          <w:rFonts w:ascii="仿宋" w:eastAsia="仿宋" w:hAnsi="仿宋" w:hint="eastAsia"/>
          <w:sz w:val="32"/>
          <w:szCs w:val="32"/>
        </w:rPr>
        <w:t>本</w:t>
      </w:r>
      <w:r w:rsidR="00F1028B">
        <w:rPr>
          <w:rFonts w:ascii="仿宋" w:eastAsia="仿宋" w:hAnsi="仿宋"/>
          <w:sz w:val="32"/>
          <w:szCs w:val="32"/>
        </w:rPr>
        <w:t>人姓名和座位号，安检</w:t>
      </w:r>
      <w:r w:rsidR="00F1028B">
        <w:rPr>
          <w:rFonts w:ascii="仿宋" w:eastAsia="仿宋" w:hAnsi="仿宋" w:hint="eastAsia"/>
          <w:sz w:val="32"/>
          <w:szCs w:val="32"/>
        </w:rPr>
        <w:t>入</w:t>
      </w:r>
      <w:r w:rsidR="00F1028B">
        <w:rPr>
          <w:rFonts w:ascii="仿宋" w:eastAsia="仿宋" w:hAnsi="仿宋"/>
          <w:sz w:val="32"/>
          <w:szCs w:val="32"/>
        </w:rPr>
        <w:t>场时</w:t>
      </w:r>
      <w:r w:rsidR="00F1028B">
        <w:rPr>
          <w:rFonts w:ascii="仿宋" w:eastAsia="仿宋" w:hAnsi="仿宋" w:hint="eastAsia"/>
          <w:sz w:val="32"/>
          <w:szCs w:val="32"/>
        </w:rPr>
        <w:t>将信封</w:t>
      </w:r>
      <w:r w:rsidR="00F1028B">
        <w:rPr>
          <w:rFonts w:ascii="仿宋" w:eastAsia="仿宋" w:hAnsi="仿宋"/>
          <w:sz w:val="32"/>
          <w:szCs w:val="32"/>
        </w:rPr>
        <w:t>袋交</w:t>
      </w:r>
      <w:r w:rsidR="00F1028B">
        <w:rPr>
          <w:rFonts w:ascii="仿宋" w:eastAsia="仿宋" w:hAnsi="仿宋" w:hint="eastAsia"/>
          <w:sz w:val="32"/>
          <w:szCs w:val="32"/>
        </w:rPr>
        <w:t>给</w:t>
      </w:r>
      <w:r w:rsidR="00F1028B">
        <w:rPr>
          <w:rFonts w:ascii="仿宋" w:eastAsia="仿宋" w:hAnsi="仿宋"/>
          <w:sz w:val="32"/>
          <w:szCs w:val="32"/>
        </w:rPr>
        <w:t>监考员，考试结束后</w:t>
      </w:r>
      <w:r w:rsidR="00F1028B">
        <w:rPr>
          <w:rFonts w:ascii="仿宋" w:eastAsia="仿宋" w:hAnsi="仿宋" w:hint="eastAsia"/>
          <w:sz w:val="32"/>
          <w:szCs w:val="32"/>
        </w:rPr>
        <w:t>待</w:t>
      </w:r>
      <w:r w:rsidR="00F1028B">
        <w:rPr>
          <w:rFonts w:ascii="仿宋" w:eastAsia="仿宋" w:hAnsi="仿宋"/>
          <w:sz w:val="32"/>
          <w:szCs w:val="32"/>
        </w:rPr>
        <w:t>监考员收齐试卷清点无误后</w:t>
      </w:r>
      <w:r w:rsidR="00F1028B">
        <w:rPr>
          <w:rFonts w:ascii="仿宋" w:eastAsia="仿宋" w:hAnsi="仿宋" w:hint="eastAsia"/>
          <w:sz w:val="32"/>
          <w:szCs w:val="32"/>
        </w:rPr>
        <w:t>发</w:t>
      </w:r>
      <w:r w:rsidR="00F1028B">
        <w:rPr>
          <w:rFonts w:ascii="仿宋" w:eastAsia="仿宋" w:hAnsi="仿宋"/>
          <w:sz w:val="32"/>
          <w:szCs w:val="32"/>
        </w:rPr>
        <w:t>回</w:t>
      </w:r>
      <w:r w:rsidR="00F1028B">
        <w:rPr>
          <w:rFonts w:ascii="仿宋" w:eastAsia="仿宋" w:hAnsi="仿宋" w:hint="eastAsia"/>
          <w:sz w:val="32"/>
          <w:szCs w:val="32"/>
        </w:rPr>
        <w:t>考</w:t>
      </w:r>
      <w:r w:rsidR="00F1028B">
        <w:rPr>
          <w:rFonts w:ascii="仿宋" w:eastAsia="仿宋" w:hAnsi="仿宋"/>
          <w:sz w:val="32"/>
          <w:szCs w:val="32"/>
        </w:rPr>
        <w:t>生本人</w:t>
      </w:r>
      <w:r w:rsidR="00F53928">
        <w:rPr>
          <w:rFonts w:ascii="仿宋" w:eastAsia="仿宋" w:hAnsi="仿宋"/>
          <w:sz w:val="32"/>
          <w:szCs w:val="32"/>
        </w:rPr>
        <w:t>。</w:t>
      </w:r>
    </w:p>
    <w:p w:rsidR="0004195B" w:rsidRDefault="0004195B" w:rsidP="00CB6796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641891" w:rsidRDefault="00641891" w:rsidP="00CB6796">
      <w:pPr>
        <w:spacing w:line="500" w:lineRule="exact"/>
        <w:rPr>
          <w:rFonts w:ascii="仿宋" w:eastAsia="仿宋" w:hAnsi="仿宋"/>
          <w:noProof/>
          <w:sz w:val="32"/>
          <w:szCs w:val="32"/>
        </w:rPr>
      </w:pPr>
    </w:p>
    <w:p w:rsidR="00641891" w:rsidRDefault="0004195B" w:rsidP="0004195B">
      <w:pPr>
        <w:pStyle w:val="a6"/>
        <w:ind w:firstLineChars="1200" w:firstLine="2520"/>
        <w:rPr>
          <w:noProof/>
          <w:sz w:val="32"/>
          <w:szCs w:val="32"/>
        </w:rPr>
      </w:pPr>
      <w:r w:rsidRPr="0004195B">
        <w:rPr>
          <w:noProof/>
        </w:rPr>
        <w:drawing>
          <wp:inline distT="0" distB="0" distL="0" distR="0" wp14:anchorId="4E00775A" wp14:editId="02EFA851">
            <wp:extent cx="2476500" cy="1752600"/>
            <wp:effectExtent l="0" t="0" r="0" b="0"/>
            <wp:docPr id="1" name="图片 1" descr="C:\Users\ksj\AppData\Local\Temp\WeChat Files\bad86c8c87e51779b1b06aa78776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j\AppData\Local\Temp\WeChat Files\bad86c8c87e51779b1b06aa787761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91" w:rsidRPr="00C31CC2" w:rsidRDefault="00641891" w:rsidP="00C31CC2">
      <w:pPr>
        <w:spacing w:line="500" w:lineRule="exact"/>
        <w:ind w:firstLineChars="700" w:firstLine="3080"/>
        <w:rPr>
          <w:rFonts w:ascii="仿宋" w:eastAsia="仿宋" w:hAnsi="仿宋"/>
          <w:noProof/>
          <w:sz w:val="44"/>
          <w:szCs w:val="44"/>
        </w:rPr>
      </w:pPr>
    </w:p>
    <w:p w:rsidR="00641891" w:rsidRDefault="00641891" w:rsidP="00CB6796">
      <w:pPr>
        <w:spacing w:line="500" w:lineRule="exact"/>
        <w:rPr>
          <w:rFonts w:ascii="仿宋" w:eastAsia="仿宋" w:hAnsi="仿宋"/>
          <w:noProof/>
          <w:sz w:val="32"/>
          <w:szCs w:val="32"/>
        </w:rPr>
      </w:pPr>
    </w:p>
    <w:p w:rsidR="00641891" w:rsidRDefault="00641891" w:rsidP="00CB6796">
      <w:pPr>
        <w:spacing w:line="500" w:lineRule="exact"/>
        <w:rPr>
          <w:rFonts w:ascii="仿宋" w:eastAsia="仿宋" w:hAnsi="仿宋"/>
          <w:noProof/>
          <w:sz w:val="32"/>
          <w:szCs w:val="32"/>
        </w:rPr>
      </w:pPr>
    </w:p>
    <w:p w:rsidR="00641891" w:rsidRDefault="00641891" w:rsidP="00CB6796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641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EA" w:rsidRDefault="00C53BEA" w:rsidP="009C6832">
      <w:r>
        <w:separator/>
      </w:r>
    </w:p>
  </w:endnote>
  <w:endnote w:type="continuationSeparator" w:id="0">
    <w:p w:rsidR="00C53BEA" w:rsidRDefault="00C53BEA" w:rsidP="009C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EA" w:rsidRDefault="00C53BEA" w:rsidP="009C6832">
      <w:r>
        <w:separator/>
      </w:r>
    </w:p>
  </w:footnote>
  <w:footnote w:type="continuationSeparator" w:id="0">
    <w:p w:rsidR="00C53BEA" w:rsidRDefault="00C53BEA" w:rsidP="009C6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A0"/>
    <w:rsid w:val="00006777"/>
    <w:rsid w:val="0003481E"/>
    <w:rsid w:val="0004195B"/>
    <w:rsid w:val="000D08EA"/>
    <w:rsid w:val="000E6A66"/>
    <w:rsid w:val="00111017"/>
    <w:rsid w:val="001354EA"/>
    <w:rsid w:val="0016006B"/>
    <w:rsid w:val="00163597"/>
    <w:rsid w:val="001D4A5C"/>
    <w:rsid w:val="00242C8B"/>
    <w:rsid w:val="0025504E"/>
    <w:rsid w:val="00293DA3"/>
    <w:rsid w:val="002B64E6"/>
    <w:rsid w:val="002D292E"/>
    <w:rsid w:val="002E70EB"/>
    <w:rsid w:val="00352B4B"/>
    <w:rsid w:val="003959E9"/>
    <w:rsid w:val="003A00CD"/>
    <w:rsid w:val="003D6E9A"/>
    <w:rsid w:val="0042014A"/>
    <w:rsid w:val="0044373F"/>
    <w:rsid w:val="004475F2"/>
    <w:rsid w:val="004628D0"/>
    <w:rsid w:val="004C7F88"/>
    <w:rsid w:val="00555003"/>
    <w:rsid w:val="00555924"/>
    <w:rsid w:val="005705E8"/>
    <w:rsid w:val="005734C6"/>
    <w:rsid w:val="005A582F"/>
    <w:rsid w:val="005E3217"/>
    <w:rsid w:val="00641891"/>
    <w:rsid w:val="00650723"/>
    <w:rsid w:val="0072715C"/>
    <w:rsid w:val="0073297F"/>
    <w:rsid w:val="007501AD"/>
    <w:rsid w:val="007569CF"/>
    <w:rsid w:val="0080130E"/>
    <w:rsid w:val="00836633"/>
    <w:rsid w:val="008936A0"/>
    <w:rsid w:val="009304FB"/>
    <w:rsid w:val="00941F5A"/>
    <w:rsid w:val="009C471E"/>
    <w:rsid w:val="009C6832"/>
    <w:rsid w:val="009E2992"/>
    <w:rsid w:val="009E71C3"/>
    <w:rsid w:val="00A520D8"/>
    <w:rsid w:val="00A6692B"/>
    <w:rsid w:val="00A75A92"/>
    <w:rsid w:val="00AF4701"/>
    <w:rsid w:val="00AF6C05"/>
    <w:rsid w:val="00B03065"/>
    <w:rsid w:val="00B247B8"/>
    <w:rsid w:val="00B760C3"/>
    <w:rsid w:val="00B81FB5"/>
    <w:rsid w:val="00B84FC2"/>
    <w:rsid w:val="00B86803"/>
    <w:rsid w:val="00BA3D36"/>
    <w:rsid w:val="00BD3B7A"/>
    <w:rsid w:val="00C31CC2"/>
    <w:rsid w:val="00C5374B"/>
    <w:rsid w:val="00C53BEA"/>
    <w:rsid w:val="00C60F62"/>
    <w:rsid w:val="00C92386"/>
    <w:rsid w:val="00CB6796"/>
    <w:rsid w:val="00CD3D00"/>
    <w:rsid w:val="00D408BB"/>
    <w:rsid w:val="00D93A80"/>
    <w:rsid w:val="00DA09F6"/>
    <w:rsid w:val="00DA500A"/>
    <w:rsid w:val="00DB30F3"/>
    <w:rsid w:val="00DC6306"/>
    <w:rsid w:val="00E53E41"/>
    <w:rsid w:val="00E63DD9"/>
    <w:rsid w:val="00E82FB5"/>
    <w:rsid w:val="00EB0558"/>
    <w:rsid w:val="00F1028B"/>
    <w:rsid w:val="00F53928"/>
    <w:rsid w:val="00F56F78"/>
    <w:rsid w:val="00FB6356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A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8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83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59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59E9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04195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A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8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83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59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59E9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04195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9</cp:revision>
  <cp:lastPrinted>2020-06-17T22:43:00Z</cp:lastPrinted>
  <dcterms:created xsi:type="dcterms:W3CDTF">2020-06-17T22:58:00Z</dcterms:created>
  <dcterms:modified xsi:type="dcterms:W3CDTF">2020-06-19T09:03:00Z</dcterms:modified>
</cp:coreProperties>
</file>