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firstLine="0"/>
        <w:jc w:val="left"/>
        <w:rPr>
          <w:rFonts w:hint="eastAsia" w:ascii="仿宋_GB2312" w:hAnsi="Times New Roman" w:eastAsia="仿宋_GB2312"/>
          <w:sz w:val="30"/>
          <w:szCs w:val="30"/>
          <w:lang w:val="en-US" w:eastAsia="zh-CN"/>
        </w:rPr>
      </w:pPr>
      <w:bookmarkStart w:id="0" w:name="_Hlk42160346"/>
      <w:r>
        <w:rPr>
          <w:rFonts w:hint="eastAsia" w:ascii="仿宋_GB2312" w:hAnsi="Times New Roman" w:eastAsia="仿宋_GB2312"/>
          <w:sz w:val="30"/>
          <w:szCs w:val="30"/>
        </w:rPr>
        <w:t>附件</w:t>
      </w:r>
      <w:r>
        <w:rPr>
          <w:rFonts w:hint="eastAsia" w:ascii="仿宋_GB2312" w:hAnsi="Times New Roman" w:eastAsia="仿宋_GB2312"/>
          <w:sz w:val="30"/>
          <w:szCs w:val="30"/>
          <w:lang w:val="en-US" w:eastAsia="zh-CN"/>
        </w:rPr>
        <w:t>3：</w:t>
      </w:r>
    </w:p>
    <w:p>
      <w:pPr>
        <w:spacing w:line="560" w:lineRule="exact"/>
        <w:ind w:left="0" w:firstLine="0"/>
        <w:jc w:val="center"/>
        <w:rPr>
          <w:rFonts w:hint="eastAsia" w:ascii="Times New Roman" w:hAnsi="Times New Roman" w:eastAsia="方正小标宋简体"/>
          <w:b/>
          <w:bCs/>
          <w:sz w:val="44"/>
          <w:szCs w:val="44"/>
          <w:lang w:val="en-US" w:eastAsia="zh-CN"/>
        </w:rPr>
      </w:pPr>
      <w:r>
        <w:rPr>
          <w:rFonts w:hint="eastAsia" w:ascii="Times New Roman" w:hAnsi="Times New Roman" w:eastAsia="方正小标宋简体"/>
          <w:b/>
          <w:bCs/>
          <w:sz w:val="44"/>
          <w:szCs w:val="44"/>
        </w:rPr>
        <w:t>第八届线上线下贵州人才博览会</w:t>
      </w:r>
      <w:r>
        <w:rPr>
          <w:rFonts w:hint="eastAsia" w:ascii="Times New Roman" w:hAnsi="Times New Roman" w:eastAsia="方正小标宋简体"/>
          <w:b/>
          <w:bCs/>
          <w:sz w:val="44"/>
          <w:szCs w:val="44"/>
          <w:lang w:val="en-US" w:eastAsia="zh-CN"/>
        </w:rPr>
        <w:t>普安县</w:t>
      </w:r>
    </w:p>
    <w:p>
      <w:pPr>
        <w:spacing w:line="560" w:lineRule="exact"/>
        <w:ind w:left="0" w:firstLine="0"/>
        <w:jc w:val="center"/>
        <w:rPr>
          <w:rFonts w:ascii="Times New Roman" w:hAnsi="Times New Roman" w:eastAsia="方正小标宋简体"/>
          <w:b/>
          <w:sz w:val="44"/>
          <w:szCs w:val="44"/>
        </w:rPr>
      </w:pPr>
      <w:r>
        <w:rPr>
          <w:rFonts w:hint="eastAsia" w:ascii="Times New Roman" w:hAnsi="Times New Roman" w:eastAsia="方正小标宋简体"/>
          <w:b/>
          <w:bCs/>
          <w:sz w:val="44"/>
          <w:szCs w:val="44"/>
        </w:rPr>
        <w:t>线下人才对接防疫方案</w:t>
      </w:r>
    </w:p>
    <w:bookmarkEnd w:id="0"/>
    <w:p>
      <w:pPr>
        <w:ind w:left="0" w:firstLine="426"/>
        <w:rPr>
          <w:rFonts w:ascii="Times New Roman" w:hAnsi="Times New Roman" w:eastAsia="仿宋_GB2312"/>
          <w:sz w:val="32"/>
          <w:szCs w:val="32"/>
        </w:rPr>
      </w:pPr>
    </w:p>
    <w:p>
      <w:pPr>
        <w:spacing w:line="560" w:lineRule="exact"/>
        <w:ind w:left="-142" w:firstLine="640" w:firstLineChars="200"/>
        <w:jc w:val="left"/>
        <w:rPr>
          <w:rFonts w:hint="eastAsia" w:ascii="Times New Roman" w:hAnsi="Times New Roman" w:eastAsia="仿宋_GB2312"/>
          <w:sz w:val="32"/>
          <w:szCs w:val="32"/>
        </w:rPr>
      </w:pPr>
      <w:r>
        <w:rPr>
          <w:rFonts w:ascii="Times New Roman" w:hAnsi="Times New Roman" w:eastAsia="仿宋_GB2312"/>
          <w:sz w:val="32"/>
          <w:szCs w:val="32"/>
        </w:rPr>
        <w:t>为有效防控新型冠状病毒传播，保障新冠疫情期间公开招聘考试工作顺利进行，根据《省应对新冠肺炎疫情防控领导小组关于做好新冠肺炎疫情常态化防控工作的通知》（黔府办发电[2020]150号）</w:t>
      </w:r>
      <w:r>
        <w:rPr>
          <w:rFonts w:hint="eastAsia" w:ascii="Times New Roman" w:hAnsi="Times New Roman" w:eastAsia="仿宋_GB2312"/>
          <w:sz w:val="32"/>
          <w:szCs w:val="32"/>
        </w:rPr>
        <w:t>、</w:t>
      </w:r>
      <w:r>
        <w:rPr>
          <w:rFonts w:ascii="Times New Roman" w:hAnsi="Times New Roman" w:eastAsia="仿宋_GB2312"/>
          <w:sz w:val="32"/>
          <w:szCs w:val="32"/>
        </w:rPr>
        <w:t>《新型冠状病毒肺炎防控方案》（第六版）</w:t>
      </w:r>
      <w:r>
        <w:rPr>
          <w:rFonts w:hint="eastAsia" w:ascii="Times New Roman" w:hAnsi="Times New Roman" w:eastAsia="仿宋_GB2312"/>
          <w:sz w:val="32"/>
          <w:szCs w:val="32"/>
        </w:rPr>
        <w:t>、</w:t>
      </w:r>
      <w:r>
        <w:rPr>
          <w:rFonts w:ascii="Times New Roman" w:hAnsi="Times New Roman" w:eastAsia="仿宋_GB2312"/>
          <w:sz w:val="32"/>
          <w:szCs w:val="32"/>
        </w:rPr>
        <w:t>《新型冠状病毒诊疗方案》（试行第七版）等有关文件精神，结合当前疫情形势和我</w:t>
      </w:r>
      <w:r>
        <w:rPr>
          <w:rFonts w:hint="eastAsia" w:ascii="Times New Roman" w:hAnsi="Times New Roman" w:eastAsia="仿宋_GB2312"/>
          <w:sz w:val="32"/>
          <w:szCs w:val="32"/>
          <w:lang w:val="en-US" w:eastAsia="zh-CN"/>
        </w:rPr>
        <w:t>县</w:t>
      </w:r>
      <w:r>
        <w:rPr>
          <w:rFonts w:ascii="Times New Roman" w:hAnsi="Times New Roman" w:eastAsia="仿宋_GB2312"/>
          <w:sz w:val="32"/>
          <w:szCs w:val="32"/>
        </w:rPr>
        <w:t>实际，特制订</w:t>
      </w:r>
      <w:r>
        <w:rPr>
          <w:rFonts w:hint="eastAsia" w:ascii="Times New Roman" w:hAnsi="Times New Roman" w:eastAsia="仿宋_GB2312"/>
          <w:sz w:val="32"/>
          <w:szCs w:val="32"/>
          <w:lang w:val="en-US" w:eastAsia="zh-CN"/>
        </w:rPr>
        <w:t>本</w:t>
      </w:r>
      <w:r>
        <w:rPr>
          <w:rFonts w:hint="eastAsia" w:ascii="Times New Roman" w:hAnsi="Times New Roman" w:eastAsia="仿宋_GB2312"/>
          <w:sz w:val="32"/>
          <w:szCs w:val="32"/>
        </w:rPr>
        <w:t>方案</w:t>
      </w:r>
      <w:r>
        <w:rPr>
          <w:rFonts w:ascii="Times New Roman" w:hAnsi="Times New Roman" w:eastAsia="仿宋_GB2312"/>
          <w:sz w:val="32"/>
          <w:szCs w:val="32"/>
        </w:rPr>
        <w:t>。</w:t>
      </w:r>
    </w:p>
    <w:p>
      <w:pPr>
        <w:spacing w:line="560" w:lineRule="exact"/>
        <w:ind w:left="-142" w:firstLine="640" w:firstLineChars="200"/>
        <w:jc w:val="left"/>
        <w:rPr>
          <w:rFonts w:hint="eastAsia"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（一）以习近平新时代中国特色社会主义思想为指导，坚决贯彻执行党中央国务院决策部署</w:t>
      </w:r>
      <w:r>
        <w:rPr>
          <w:rFonts w:hint="eastAsia" w:ascii="Times New Roman" w:hAnsi="Times New Roman" w:eastAsia="仿宋_GB2312"/>
          <w:sz w:val="32"/>
          <w:szCs w:val="32"/>
        </w:rPr>
        <w:t>和</w:t>
      </w:r>
      <w:r>
        <w:rPr>
          <w:rFonts w:ascii="Times New Roman" w:hAnsi="Times New Roman" w:eastAsia="仿宋_GB2312"/>
          <w:sz w:val="32"/>
          <w:szCs w:val="32"/>
        </w:rPr>
        <w:t>省委省政府</w:t>
      </w:r>
      <w:r>
        <w:rPr>
          <w:rFonts w:hint="eastAsia" w:ascii="Times New Roman" w:hAnsi="Times New Roman" w:eastAsia="仿宋_GB2312"/>
          <w:sz w:val="32"/>
          <w:szCs w:val="32"/>
        </w:rPr>
        <w:t>工作要求</w:t>
      </w:r>
      <w:r>
        <w:rPr>
          <w:rFonts w:ascii="Times New Roman" w:hAnsi="Times New Roman" w:eastAsia="仿宋_GB2312"/>
          <w:sz w:val="32"/>
          <w:szCs w:val="32"/>
        </w:rPr>
        <w:t>，</w:t>
      </w:r>
      <w:r>
        <w:rPr>
          <w:rFonts w:hint="eastAsia" w:ascii="Times New Roman" w:hAnsi="Times New Roman" w:eastAsia="仿宋_GB2312"/>
          <w:sz w:val="32"/>
          <w:szCs w:val="32"/>
        </w:rPr>
        <w:t>落实好常态化疫情防控</w:t>
      </w:r>
      <w:r>
        <w:rPr>
          <w:rFonts w:ascii="Times New Roman" w:hAnsi="Times New Roman" w:eastAsia="仿宋_GB2312"/>
          <w:sz w:val="32"/>
          <w:szCs w:val="32"/>
        </w:rPr>
        <w:t>要求，</w:t>
      </w:r>
      <w:r>
        <w:rPr>
          <w:rFonts w:hint="eastAsia" w:ascii="仿宋_GB2312" w:hAnsi="仿宋_GB2312" w:eastAsia="仿宋_GB2312" w:cs="仿宋_GB2312"/>
          <w:kern w:val="0"/>
          <w:sz w:val="32"/>
          <w:szCs w:val="32"/>
          <w:lang w:bidi="ar"/>
        </w:rPr>
        <w:t>在抓紧抓实抓细常态化疫情防控各项工作同时，</w:t>
      </w:r>
      <w:r>
        <w:rPr>
          <w:rFonts w:ascii="Times New Roman" w:hAnsi="Times New Roman" w:eastAsia="仿宋_GB2312"/>
          <w:sz w:val="32"/>
          <w:szCs w:val="32"/>
        </w:rPr>
        <w:t>认真组织好本次公开招聘</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工作。</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（二）开展培训。根据防控工作的需要，对参加考务工作的人员进行针对性培训，确保人人知晓防控知识，掌握防控技能，熟悉处置流程等。</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（三）做好物资保障。做好防护物品、消毒药剂、器械准备，确保考务工作正常开展。</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（四）做好考生服务。做好考生防控答疑服务，及时科学准确给予考生防控有关问题解答。</w:t>
      </w:r>
    </w:p>
    <w:p>
      <w:pPr>
        <w:spacing w:line="560" w:lineRule="exact"/>
        <w:ind w:left="-142" w:firstLine="640" w:firstLineChars="200"/>
        <w:jc w:val="left"/>
        <w:rPr>
          <w:rFonts w:hint="eastAsia" w:ascii="黑体" w:hAnsi="黑体" w:eastAsia="黑体" w:cs="黑体"/>
          <w:sz w:val="32"/>
          <w:szCs w:val="32"/>
        </w:rPr>
      </w:pPr>
      <w:r>
        <w:rPr>
          <w:rFonts w:hint="eastAsia" w:ascii="黑体" w:hAnsi="黑体" w:eastAsia="黑体" w:cs="黑体"/>
          <w:sz w:val="32"/>
          <w:szCs w:val="32"/>
        </w:rPr>
        <w:t>二、重点环节管理</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（一）考场管理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1.考点出入口管理。</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前至</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2.考场管理。</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前后必须对考场进行全面的清洁消毒，考生进入考场全程必须佩戴口罩（查验身份时应配合摘下口罩，查验完毕随即戴上），考场准备速干手消毒剂。考场每位</w:t>
      </w:r>
      <w:r>
        <w:rPr>
          <w:rFonts w:hint="eastAsia" w:ascii="Times New Roman" w:hAnsi="Times New Roman" w:eastAsia="仿宋_GB2312"/>
          <w:sz w:val="32"/>
          <w:szCs w:val="32"/>
        </w:rPr>
        <w:t>人员</w:t>
      </w:r>
      <w:r>
        <w:rPr>
          <w:rFonts w:ascii="Times New Roman" w:hAnsi="Times New Roman" w:eastAsia="仿宋_GB2312"/>
          <w:sz w:val="32"/>
          <w:szCs w:val="32"/>
        </w:rPr>
        <w:t>座位间隔需在1米以上。</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期间，开展强制性通风换气，保持考场区域通风顺畅。</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3.考点办公室管理。</w:t>
      </w:r>
      <w:r>
        <w:rPr>
          <w:rFonts w:ascii="Times New Roman" w:hAnsi="Times New Roman" w:eastAsia="仿宋_GB2312"/>
          <w:sz w:val="32"/>
          <w:szCs w:val="32"/>
        </w:rPr>
        <w:t>考试前后必须对办公室进行全面清洁消毒。</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4.考务人员管理。</w:t>
      </w:r>
      <w:r>
        <w:rPr>
          <w:rFonts w:ascii="Times New Roman" w:hAnsi="Times New Roman" w:eastAsia="仿宋_GB2312"/>
          <w:sz w:val="32"/>
          <w:szCs w:val="32"/>
        </w:rPr>
        <w:t>所有考务工作人员必须佩戴外科口罩和乳胶手套，服从现场管理人员有关防控方面的安排、调度。</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（二）现场确认管理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1.出入口管理。</w:t>
      </w:r>
      <w:r>
        <w:rPr>
          <w:rFonts w:ascii="Times New Roman" w:hAnsi="Times New Roman" w:eastAsia="仿宋_GB2312"/>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2.确认现场管理。</w:t>
      </w:r>
      <w:r>
        <w:rPr>
          <w:rFonts w:ascii="Times New Roman" w:hAnsi="Times New Roman" w:eastAsia="仿宋_GB2312"/>
          <w:sz w:val="32"/>
          <w:szCs w:val="32"/>
        </w:rPr>
        <w:t>确认现场必须进行全面清洁消毒，进入现场人员全程必须佩戴口罩，每位进入确认现场人员之间间隔需在1米以上，保持现场区域通风顺畅。 现场准备速干手消毒剂。</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3.工作人员管理。</w:t>
      </w:r>
      <w:r>
        <w:rPr>
          <w:rFonts w:ascii="Times New Roman" w:hAnsi="Times New Roman" w:eastAsia="仿宋_GB2312"/>
          <w:sz w:val="32"/>
          <w:szCs w:val="32"/>
        </w:rPr>
        <w:t>工作人员全程必须佩戴外科口罩和乳胶手套，与现场确认人员保持社交距离，避免人员聚集。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4.资料管理。</w:t>
      </w:r>
      <w:r>
        <w:rPr>
          <w:rFonts w:ascii="Times New Roman" w:hAnsi="Times New Roman" w:eastAsia="仿宋_GB2312"/>
          <w:sz w:val="32"/>
          <w:szCs w:val="32"/>
        </w:rPr>
        <w:t>所有现场收集的考生资料集中放置一周后才正常使用。</w:t>
      </w:r>
    </w:p>
    <w:p>
      <w:pPr>
        <w:spacing w:line="560" w:lineRule="exact"/>
        <w:ind w:left="-142" w:firstLine="640" w:firstLineChars="200"/>
        <w:jc w:val="left"/>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测试</w:t>
      </w:r>
      <w:r>
        <w:rPr>
          <w:rFonts w:hint="eastAsia" w:ascii="黑体" w:hAnsi="黑体" w:eastAsia="黑体" w:cs="黑体"/>
          <w:sz w:val="32"/>
          <w:szCs w:val="32"/>
        </w:rPr>
        <w:t>管理</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1.出入口管理。</w:t>
      </w:r>
      <w:r>
        <w:rPr>
          <w:rFonts w:ascii="Times New Roman" w:hAnsi="Times New Roman" w:eastAsia="仿宋_GB2312"/>
          <w:sz w:val="32"/>
          <w:szCs w:val="32"/>
        </w:rPr>
        <w:t>出入口应安排人员全程值守，配备红外线测温仪、水银温度计、速干手消毒剂、贵州健康码二维码等。考生进入</w:t>
      </w:r>
      <w:r>
        <w:rPr>
          <w:rFonts w:hint="eastAsia" w:ascii="Times New Roman" w:hAnsi="Times New Roman" w:eastAsia="仿宋_GB2312"/>
          <w:sz w:val="32"/>
          <w:szCs w:val="32"/>
          <w:lang w:val="en-US" w:eastAsia="zh-CN"/>
        </w:rPr>
        <w:t>考点</w:t>
      </w:r>
      <w:r>
        <w:rPr>
          <w:rFonts w:ascii="Times New Roman" w:hAnsi="Times New Roman" w:eastAsia="仿宋_GB2312"/>
          <w:sz w:val="32"/>
          <w:szCs w:val="32"/>
        </w:rPr>
        <w:t>必须佩戴口罩，凭有效居民身份证和准考证并通过体温检测、贵州健康码检查和流行病学史询问等合格后方可进入考场。</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测试</w:t>
      </w:r>
      <w:r>
        <w:rPr>
          <w:rFonts w:ascii="Times New Roman" w:hAnsi="Times New Roman" w:eastAsia="仿宋_GB2312"/>
          <w:b/>
          <w:bCs/>
          <w:sz w:val="32"/>
          <w:szCs w:val="32"/>
        </w:rPr>
        <w:t>考场管理。</w:t>
      </w:r>
      <w:r>
        <w:rPr>
          <w:rFonts w:hint="eastAsia" w:ascii="Times New Roman" w:hAnsi="Times New Roman" w:eastAsia="仿宋_GB2312"/>
          <w:sz w:val="32"/>
          <w:szCs w:val="32"/>
        </w:rPr>
        <w:t>测试</w:t>
      </w:r>
      <w:r>
        <w:rPr>
          <w:rFonts w:ascii="Times New Roman" w:hAnsi="Times New Roman" w:eastAsia="仿宋_GB2312"/>
          <w:sz w:val="32"/>
          <w:szCs w:val="32"/>
        </w:rPr>
        <w:t>考场必须进行全面清洁消毒，进入考场</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全程必须佩戴口罩，每位考生与面试考官间隔需在1米以上，保持考场区域通风顺畅。 现场准备速干手消毒剂。</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3.候考室管理。</w:t>
      </w:r>
      <w:r>
        <w:rPr>
          <w:rFonts w:ascii="Times New Roman" w:hAnsi="Times New Roman" w:eastAsia="仿宋_GB2312"/>
          <w:sz w:val="32"/>
          <w:szCs w:val="32"/>
        </w:rPr>
        <w:t xml:space="preserve">候考室必须进行全面清洁消毒，候考室考生服从现场管理人员安排，全程必须佩戴口罩，每位考生之间隔需在1米以上，保持候考室区域通风顺畅。 现场准备速干手消毒剂。 </w:t>
      </w:r>
    </w:p>
    <w:p>
      <w:pPr>
        <w:spacing w:line="560" w:lineRule="exact"/>
        <w:ind w:left="-142" w:firstLine="643" w:firstLineChars="200"/>
        <w:jc w:val="left"/>
        <w:rPr>
          <w:rFonts w:ascii="Times New Roman" w:hAnsi="Times New Roman" w:eastAsia="仿宋_GB2312"/>
          <w:sz w:val="32"/>
          <w:szCs w:val="32"/>
        </w:rPr>
      </w:pPr>
      <w:r>
        <w:rPr>
          <w:rFonts w:ascii="Times New Roman" w:hAnsi="Times New Roman" w:eastAsia="仿宋_GB2312"/>
          <w:b/>
          <w:bCs/>
          <w:sz w:val="32"/>
          <w:szCs w:val="32"/>
        </w:rPr>
        <w:t>4.</w:t>
      </w:r>
      <w:r>
        <w:rPr>
          <w:rFonts w:hint="eastAsia" w:ascii="Times New Roman" w:hAnsi="Times New Roman" w:eastAsia="仿宋_GB2312"/>
          <w:b/>
          <w:bCs/>
          <w:sz w:val="32"/>
          <w:szCs w:val="32"/>
          <w:lang w:eastAsia="zh-CN"/>
        </w:rPr>
        <w:t>测试</w:t>
      </w:r>
      <w:r>
        <w:rPr>
          <w:rFonts w:ascii="Times New Roman" w:hAnsi="Times New Roman" w:eastAsia="仿宋_GB2312"/>
          <w:b/>
          <w:bCs/>
          <w:sz w:val="32"/>
          <w:szCs w:val="32"/>
        </w:rPr>
        <w:t>考官及工作人员的管理。</w:t>
      </w:r>
      <w:r>
        <w:rPr>
          <w:rFonts w:ascii="Times New Roman" w:hAnsi="Times New Roman" w:eastAsia="仿宋_GB2312"/>
          <w:sz w:val="32"/>
          <w:szCs w:val="32"/>
        </w:rPr>
        <w:t>考官和工作人员全程均应佩戴外科口罩，与考生保持社交距离，工作人员需佩戴乳胶手套，保持社交距离，避免人员聚集。</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（四）体检管理</w:t>
      </w:r>
    </w:p>
    <w:p>
      <w:pPr>
        <w:spacing w:line="560" w:lineRule="exact"/>
        <w:ind w:left="0" w:firstLine="640" w:firstLineChars="200"/>
        <w:jc w:val="left"/>
        <w:rPr>
          <w:rFonts w:ascii="Times New Roman" w:hAnsi="Times New Roman" w:eastAsia="仿宋_GB2312"/>
          <w:sz w:val="32"/>
          <w:szCs w:val="32"/>
        </w:rPr>
      </w:pPr>
      <w:r>
        <w:rPr>
          <w:rFonts w:ascii="Times New Roman" w:hAnsi="Times New Roman" w:eastAsia="仿宋_GB2312"/>
          <w:sz w:val="32"/>
          <w:szCs w:val="32"/>
        </w:rPr>
        <w:t>严格按体检单位要求执行。</w:t>
      </w:r>
    </w:p>
    <w:p>
      <w:pPr>
        <w:spacing w:line="560" w:lineRule="exact"/>
        <w:ind w:left="-142" w:firstLine="640" w:firstLineChars="200"/>
        <w:jc w:val="left"/>
        <w:rPr>
          <w:rFonts w:hint="eastAsia" w:ascii="黑体" w:hAnsi="黑体" w:eastAsia="黑体" w:cs="黑体"/>
          <w:sz w:val="32"/>
          <w:szCs w:val="32"/>
        </w:rPr>
      </w:pPr>
      <w:r>
        <w:rPr>
          <w:rFonts w:hint="eastAsia" w:ascii="黑体" w:hAnsi="黑体" w:eastAsia="黑体" w:cs="黑体"/>
          <w:sz w:val="32"/>
          <w:szCs w:val="32"/>
        </w:rPr>
        <w:t>三、考生管理</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（一）考生防控准备</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所有考生应根据当前防控要求做好相应准备，确保现场确认</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现场资格复审</w:t>
      </w:r>
      <w:r>
        <w:rPr>
          <w:rFonts w:hint="eastAsia" w:ascii="Times New Roman" w:hAnsi="Times New Roman" w:eastAsia="仿宋_GB2312"/>
          <w:sz w:val="32"/>
          <w:szCs w:val="32"/>
          <w:lang w:eastAsia="zh-CN"/>
        </w:rPr>
        <w:t>）</w:t>
      </w:r>
      <w:r>
        <w:rPr>
          <w:rFonts w:ascii="Times New Roman" w:hAnsi="Times New Roman" w:eastAsia="仿宋_GB2312"/>
          <w:sz w:val="32"/>
          <w:szCs w:val="32"/>
        </w:rPr>
        <w:t>、</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、体检当天能顺利参加，因不符合防控要求不能参加的考生自行承担后果。</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（二）境外考生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（三）省外考生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1.14天内有广东、哈尔滨、武汉等地（可根据当时情况调整地域，下同）来黔（返黔）考生，持有贵州健康码绿码的，入黔后应进行核酸检测，阴性者，但还需进行14天居家自我观察。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2.14天内有黑龙江（哈尔滨市除外）、湖北（武汉市除外）等来黔（返黔）考生，持有贵州健康码绿码的，且14天内有合法核酸阴性检测报告者，可直接凭相关证明参加考试。若没有核酸检测报告的，须进行核酸检测，阴性后方可参加考试。</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3.低风险地区考生，除黑龙江、湖北、广东以外来黔（返黔）考生，持有贵州健康码绿码且体温正常的，可直接参加考试。</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（四）省内考生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省内考生持有绿码且体温正常的，可直接参加考试。</w:t>
      </w:r>
    </w:p>
    <w:p>
      <w:pPr>
        <w:spacing w:line="560" w:lineRule="exact"/>
        <w:ind w:left="-142" w:firstLine="643" w:firstLineChars="200"/>
        <w:jc w:val="left"/>
        <w:rPr>
          <w:rFonts w:hint="eastAsia" w:ascii="Times New Roman" w:hAnsi="Times New Roman" w:eastAsia="仿宋_GB2312"/>
          <w:b/>
          <w:bCs/>
          <w:sz w:val="32"/>
          <w:szCs w:val="32"/>
        </w:rPr>
      </w:pPr>
      <w:r>
        <w:rPr>
          <w:rFonts w:hint="eastAsia" w:ascii="Times New Roman" w:hAnsi="Times New Roman" w:eastAsia="仿宋_GB2312"/>
          <w:b/>
          <w:bCs/>
          <w:sz w:val="32"/>
          <w:szCs w:val="32"/>
        </w:rPr>
        <w:t>（五）</w:t>
      </w:r>
      <w:r>
        <w:rPr>
          <w:rFonts w:hint="eastAsia" w:ascii="Times New Roman" w:hAnsi="Times New Roman" w:eastAsia="仿宋_GB2312"/>
          <w:b/>
          <w:bCs/>
          <w:sz w:val="32"/>
          <w:szCs w:val="32"/>
          <w:lang w:eastAsia="zh-CN"/>
        </w:rPr>
        <w:t>测试</w:t>
      </w:r>
      <w:r>
        <w:rPr>
          <w:rFonts w:hint="eastAsia" w:ascii="Times New Roman" w:hAnsi="Times New Roman" w:eastAsia="仿宋_GB2312"/>
          <w:b/>
          <w:bCs/>
          <w:sz w:val="32"/>
          <w:szCs w:val="32"/>
        </w:rPr>
        <w:t>前其他相关要求</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1.请各位考生在进入资格</w:t>
      </w:r>
      <w:r>
        <w:rPr>
          <w:rFonts w:hint="eastAsia" w:ascii="Times New Roman" w:hAnsi="Times New Roman" w:eastAsia="仿宋_GB2312"/>
          <w:sz w:val="32"/>
          <w:szCs w:val="32"/>
        </w:rPr>
        <w:t>审查</w:t>
      </w:r>
      <w:r>
        <w:rPr>
          <w:rFonts w:ascii="Times New Roman" w:hAnsi="Times New Roman" w:eastAsia="仿宋_GB2312"/>
          <w:sz w:val="32"/>
          <w:szCs w:val="32"/>
        </w:rPr>
        <w:t>、</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、体检各环节之前，减少到人员密集的公共场所活动，尽量减少外出活动，勿前往新冠肺炎正在流行的地区，减少走亲访友和聚餐，尽量在家休息。</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2.各位考生在</w:t>
      </w:r>
      <w:r>
        <w:rPr>
          <w:rFonts w:hint="eastAsia" w:ascii="Times New Roman" w:hAnsi="Times New Roman" w:eastAsia="仿宋_GB2312"/>
          <w:sz w:val="32"/>
          <w:szCs w:val="32"/>
          <w:lang w:val="en-US" w:eastAsia="zh-CN"/>
        </w:rPr>
        <w:t>现场资格复审</w:t>
      </w:r>
      <w:r>
        <w:rPr>
          <w:rFonts w:ascii="Times New Roman" w:hAnsi="Times New Roman" w:eastAsia="仿宋_GB2312"/>
          <w:sz w:val="32"/>
          <w:szCs w:val="32"/>
        </w:rPr>
        <w:t>时请如实填写《考生</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前14天的个人情况反馈表》（详见附件）。</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3.考生在</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前14天进行个人体温（2次/天）监测，如出现发热（≥37.3°C）、干咳、乏力、鼻塞、流涕、咽痛、腹泻等症状，请及时与</w:t>
      </w:r>
      <w:r>
        <w:rPr>
          <w:rFonts w:hint="eastAsia" w:ascii="Times New Roman" w:hAnsi="Times New Roman" w:eastAsia="仿宋_GB2312"/>
          <w:sz w:val="32"/>
          <w:szCs w:val="32"/>
          <w:lang w:val="en-US" w:eastAsia="zh-CN"/>
        </w:rPr>
        <w:t>用人单位主管部门</w:t>
      </w:r>
      <w:r>
        <w:rPr>
          <w:rFonts w:ascii="Times New Roman" w:hAnsi="Times New Roman" w:eastAsia="仿宋_GB2312"/>
          <w:sz w:val="32"/>
          <w:szCs w:val="32"/>
        </w:rPr>
        <w:t>联系，</w:t>
      </w:r>
      <w:r>
        <w:rPr>
          <w:rFonts w:ascii="Times New Roman" w:hAnsi="Times New Roman" w:eastAsia="仿宋_GB2312"/>
          <w:kern w:val="0"/>
          <w:sz w:val="32"/>
          <w:szCs w:val="32"/>
          <w:lang w:bidi="ar"/>
        </w:rPr>
        <w:t>暂缓另行安排时间</w:t>
      </w:r>
      <w:r>
        <w:rPr>
          <w:rFonts w:hint="eastAsia" w:ascii="Times New Roman" w:hAnsi="Times New Roman" w:eastAsia="仿宋_GB2312"/>
          <w:kern w:val="0"/>
          <w:sz w:val="32"/>
          <w:szCs w:val="32"/>
          <w:lang w:bidi="ar"/>
        </w:rPr>
        <w:t>或</w:t>
      </w:r>
      <w:r>
        <w:rPr>
          <w:rFonts w:ascii="Times New Roman" w:hAnsi="Times New Roman" w:eastAsia="仿宋_GB2312"/>
          <w:sz w:val="32"/>
          <w:szCs w:val="32"/>
        </w:rPr>
        <w:t>取消考试资格。</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4.考生</w:t>
      </w:r>
      <w:r>
        <w:rPr>
          <w:rFonts w:ascii="Times New Roman" w:hAnsi="Times New Roman" w:eastAsia="仿宋_GB2312"/>
          <w:kern w:val="0"/>
          <w:sz w:val="32"/>
          <w:szCs w:val="32"/>
          <w:lang w:bidi="ar"/>
        </w:rPr>
        <w:t>必须如实告知以上个人情况</w:t>
      </w:r>
      <w:r>
        <w:rPr>
          <w:rFonts w:ascii="Times New Roman" w:hAnsi="Times New Roman" w:eastAsia="仿宋_GB2312"/>
          <w:sz w:val="32"/>
          <w:szCs w:val="32"/>
        </w:rPr>
        <w:t>，如有隐瞒后果自负。</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每位</w:t>
      </w:r>
      <w:r>
        <w:rPr>
          <w:rFonts w:ascii="Times New Roman" w:hAnsi="Times New Roman" w:eastAsia="仿宋_GB2312"/>
          <w:sz w:val="32"/>
          <w:szCs w:val="32"/>
        </w:rPr>
        <w:t>考生需在微信小程序中下载贵州健康码，并确认健康码为绿色后，方能参加</w:t>
      </w:r>
      <w:r>
        <w:rPr>
          <w:rFonts w:hint="eastAsia" w:ascii="Times New Roman" w:hAnsi="Times New Roman" w:eastAsia="仿宋_GB2312"/>
          <w:sz w:val="32"/>
          <w:szCs w:val="32"/>
          <w:lang w:val="en-US" w:eastAsia="zh-CN"/>
        </w:rPr>
        <w:t>现场资格复审及</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w:t>
      </w:r>
    </w:p>
    <w:p>
      <w:pPr>
        <w:spacing w:line="560" w:lineRule="exact"/>
        <w:ind w:left="-142"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.乘坐公共交通工具前往考场（</w:t>
      </w:r>
      <w:r>
        <w:rPr>
          <w:rFonts w:hint="eastAsia" w:ascii="Times New Roman" w:hAnsi="Times New Roman" w:eastAsia="仿宋_GB2312"/>
          <w:sz w:val="32"/>
          <w:szCs w:val="32"/>
          <w:lang w:val="en-US" w:eastAsia="zh-CN"/>
        </w:rPr>
        <w:t>现场确认</w:t>
      </w:r>
      <w:r>
        <w:rPr>
          <w:rFonts w:ascii="Times New Roman" w:hAnsi="Times New Roman" w:eastAsia="仿宋_GB2312"/>
          <w:sz w:val="32"/>
          <w:szCs w:val="32"/>
        </w:rPr>
        <w:t>地点、</w:t>
      </w:r>
      <w:r>
        <w:rPr>
          <w:rFonts w:hint="eastAsia" w:ascii="Times New Roman" w:hAnsi="Times New Roman" w:eastAsia="仿宋_GB2312"/>
          <w:sz w:val="32"/>
          <w:szCs w:val="32"/>
          <w:lang w:val="en-US" w:eastAsia="zh-CN"/>
        </w:rPr>
        <w:t>测</w:t>
      </w:r>
      <w:r>
        <w:rPr>
          <w:rFonts w:ascii="Times New Roman" w:hAnsi="Times New Roman" w:eastAsia="仿宋_GB2312"/>
          <w:sz w:val="32"/>
          <w:szCs w:val="32"/>
        </w:rPr>
        <w:t>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left"/>
        <w:rPr>
          <w:rFonts w:hint="eastAsia" w:ascii="黑体" w:hAnsi="黑体" w:eastAsia="黑体" w:cs="黑体"/>
          <w:sz w:val="32"/>
          <w:szCs w:val="32"/>
        </w:rPr>
      </w:pPr>
      <w:r>
        <w:rPr>
          <w:rFonts w:hint="eastAsia" w:ascii="黑体" w:hAnsi="黑体" w:eastAsia="黑体" w:cs="黑体"/>
          <w:sz w:val="32"/>
          <w:szCs w:val="32"/>
        </w:rPr>
        <w:t>四、应急管理</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（一）入口发现健康码异常或体温异常的考生，立即就地隔离，拨打120电话送至定点医疗机构就诊。</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lang w:val="en-US" w:eastAsia="zh-CN"/>
        </w:rPr>
        <w:t>现场</w:t>
      </w:r>
      <w:r>
        <w:rPr>
          <w:rFonts w:ascii="Times New Roman" w:hAnsi="Times New Roman" w:eastAsia="仿宋_GB2312"/>
          <w:sz w:val="32"/>
          <w:szCs w:val="32"/>
        </w:rPr>
        <w:t>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（三）对相应场所按规范进行消毒处理。本《</w:t>
      </w:r>
      <w:r>
        <w:rPr>
          <w:rFonts w:hint="eastAsia" w:ascii="Times New Roman" w:hAnsi="Times New Roman" w:eastAsia="仿宋_GB2312"/>
          <w:sz w:val="32"/>
          <w:szCs w:val="32"/>
        </w:rPr>
        <w:t>方案</w:t>
      </w:r>
      <w:r>
        <w:rPr>
          <w:rFonts w:ascii="Times New Roman" w:hAnsi="Times New Roman" w:eastAsia="仿宋_GB2312"/>
          <w:sz w:val="32"/>
          <w:szCs w:val="32"/>
        </w:rPr>
        <w:t>》由</w:t>
      </w:r>
      <w:r>
        <w:rPr>
          <w:rFonts w:hint="eastAsia" w:ascii="Times New Roman" w:hAnsi="Times New Roman" w:eastAsia="仿宋_GB2312"/>
          <w:sz w:val="32"/>
          <w:szCs w:val="32"/>
          <w:lang w:eastAsia="zh-CN"/>
        </w:rPr>
        <w:t>普安县</w:t>
      </w:r>
      <w:r>
        <w:rPr>
          <w:rFonts w:hint="eastAsia" w:ascii="Times New Roman" w:hAnsi="Times New Roman" w:eastAsia="仿宋_GB2312"/>
          <w:sz w:val="32"/>
          <w:szCs w:val="32"/>
        </w:rPr>
        <w:t>人才引进工作领导小组</w:t>
      </w:r>
      <w:r>
        <w:rPr>
          <w:rFonts w:ascii="Times New Roman" w:hAnsi="Times New Roman" w:eastAsia="仿宋_GB2312"/>
          <w:sz w:val="32"/>
          <w:szCs w:val="32"/>
        </w:rPr>
        <w:t>办公室负责解释，未尽事宜由</w:t>
      </w:r>
      <w:r>
        <w:rPr>
          <w:rFonts w:hint="eastAsia" w:ascii="Times New Roman" w:hAnsi="Times New Roman" w:eastAsia="仿宋_GB2312"/>
          <w:sz w:val="32"/>
          <w:szCs w:val="32"/>
          <w:lang w:eastAsia="zh-CN"/>
        </w:rPr>
        <w:t>普安县</w:t>
      </w:r>
      <w:r>
        <w:rPr>
          <w:rFonts w:hint="eastAsia" w:ascii="Times New Roman" w:hAnsi="Times New Roman" w:eastAsia="仿宋_GB2312"/>
          <w:sz w:val="32"/>
          <w:szCs w:val="32"/>
        </w:rPr>
        <w:t>人才引进工作领导小组</w:t>
      </w:r>
      <w:r>
        <w:rPr>
          <w:rFonts w:ascii="Times New Roman" w:hAnsi="Times New Roman" w:eastAsia="仿宋_GB2312"/>
          <w:sz w:val="32"/>
          <w:szCs w:val="32"/>
        </w:rPr>
        <w:t>办公室负责完善落实。</w:t>
      </w:r>
    </w:p>
    <w:p>
      <w:pPr>
        <w:spacing w:line="560" w:lineRule="exact"/>
        <w:ind w:left="-142"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业务咨询电话：0859-7237576</w:t>
      </w:r>
      <w:r>
        <w:rPr>
          <w:rFonts w:hint="eastAsia" w:ascii="仿宋_GB2312" w:hAnsi="仿宋_GB2312" w:eastAsia="仿宋_GB2312" w:cs="仿宋_GB2312"/>
          <w:color w:val="000000" w:themeColor="text1"/>
          <w:w w:val="60"/>
          <w:sz w:val="32"/>
          <w:szCs w:val="32"/>
          <w:lang w:val="en-US" w:eastAsia="zh-CN"/>
          <w14:textFill>
            <w14:solidFill>
              <w14:schemeClr w14:val="tx1"/>
            </w14:solidFill>
          </w14:textFill>
        </w:rPr>
        <w:t>（县人力资源社会保障局人才交流中心）</w:t>
      </w:r>
    </w:p>
    <w:p>
      <w:pPr>
        <w:keepNext w:val="0"/>
        <w:keepLines w:val="0"/>
        <w:pageBreakBefore w:val="0"/>
        <w:widowControl w:val="0"/>
        <w:kinsoku/>
        <w:wordWrap/>
        <w:overflowPunct/>
        <w:topLinePunct w:val="0"/>
        <w:autoSpaceDE/>
        <w:autoSpaceDN/>
        <w:bidi w:val="0"/>
        <w:adjustRightInd/>
        <w:snapToGrid/>
        <w:spacing w:line="520" w:lineRule="exact"/>
        <w:ind w:left="1733" w:leftChars="825" w:firstLine="1139" w:firstLineChars="356"/>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0859-7232121(县卫生健康局）</w:t>
      </w:r>
    </w:p>
    <w:p>
      <w:pPr>
        <w:pStyle w:val="2"/>
        <w:keepNext w:val="0"/>
        <w:keepLines w:val="0"/>
        <w:pageBreakBefore w:val="0"/>
        <w:kinsoku/>
        <w:wordWrap/>
        <w:overflowPunct/>
        <w:topLinePunct w:val="0"/>
        <w:autoSpaceDE/>
        <w:autoSpaceDN/>
        <w:bidi w:val="0"/>
        <w:spacing w:line="520" w:lineRule="exact"/>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xml:space="preserve">               0859-7232429（县司法局）</w:t>
      </w:r>
    </w:p>
    <w:p>
      <w:pPr>
        <w:pStyle w:val="2"/>
        <w:keepNext w:val="0"/>
        <w:keepLines w:val="0"/>
        <w:pageBreakBefore w:val="0"/>
        <w:kinsoku/>
        <w:wordWrap/>
        <w:overflowPunct/>
        <w:topLinePunct w:val="0"/>
        <w:autoSpaceDE/>
        <w:autoSpaceDN/>
        <w:bidi w:val="0"/>
        <w:spacing w:line="520" w:lineRule="exact"/>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xml:space="preserve">               15186599988（县农业农村局）</w:t>
      </w:r>
    </w:p>
    <w:p>
      <w:pPr>
        <w:spacing w:line="560" w:lineRule="exact"/>
        <w:ind w:left="-142" w:firstLine="640" w:firstLineChars="200"/>
        <w:jc w:val="left"/>
        <w:rPr>
          <w:rFonts w:ascii="Times New Roman" w:hAnsi="Times New Roman" w:eastAsia="仿宋_GB2312"/>
          <w:sz w:val="32"/>
          <w:szCs w:val="32"/>
        </w:rPr>
      </w:pPr>
    </w:p>
    <w:p>
      <w:pPr>
        <w:spacing w:line="560" w:lineRule="exact"/>
        <w:ind w:left="-142" w:firstLine="640" w:firstLineChars="200"/>
        <w:jc w:val="lef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lang w:eastAsia="zh-CN"/>
        </w:rPr>
        <w:t>：</w:t>
      </w:r>
      <w:r>
        <w:rPr>
          <w:rFonts w:ascii="Times New Roman" w:hAnsi="Times New Roman" w:eastAsia="仿宋_GB2312"/>
          <w:sz w:val="32"/>
          <w:szCs w:val="32"/>
        </w:rPr>
        <w:t>考生</w:t>
      </w:r>
      <w:r>
        <w:rPr>
          <w:rFonts w:hint="eastAsia" w:ascii="Times New Roman" w:hAnsi="Times New Roman" w:eastAsia="仿宋_GB2312"/>
          <w:sz w:val="32"/>
          <w:szCs w:val="32"/>
          <w:lang w:eastAsia="zh-CN"/>
        </w:rPr>
        <w:t>测试</w:t>
      </w:r>
      <w:r>
        <w:rPr>
          <w:rFonts w:ascii="Times New Roman" w:hAnsi="Times New Roman" w:eastAsia="仿宋_GB2312"/>
          <w:sz w:val="32"/>
          <w:szCs w:val="32"/>
        </w:rPr>
        <w:t>前14天的个人情况反馈表</w:t>
      </w:r>
    </w:p>
    <w:p>
      <w:pPr>
        <w:spacing w:line="560" w:lineRule="exact"/>
        <w:ind w:left="-142" w:firstLine="640" w:firstLineChars="200"/>
        <w:jc w:val="left"/>
        <w:rPr>
          <w:rFonts w:ascii="Times New Roman" w:hAnsi="Times New Roman" w:eastAsia="仿宋_GB2312"/>
          <w:sz w:val="32"/>
          <w:szCs w:val="32"/>
        </w:rPr>
      </w:pPr>
    </w:p>
    <w:p>
      <w:pPr>
        <w:spacing w:line="560" w:lineRule="exact"/>
        <w:ind w:left="-142" w:firstLine="640" w:firstLineChars="200"/>
        <w:jc w:val="left"/>
        <w:rPr>
          <w:rFonts w:ascii="Times New Roman" w:hAnsi="Times New Roman" w:eastAsia="仿宋_GB2312"/>
          <w:sz w:val="32"/>
          <w:szCs w:val="32"/>
        </w:rPr>
      </w:pPr>
    </w:p>
    <w:p>
      <w:pPr>
        <w:spacing w:line="560" w:lineRule="exact"/>
        <w:ind w:left="1733" w:leftChars="825" w:firstLine="2096" w:firstLineChars="655"/>
        <w:jc w:val="left"/>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lang w:eastAsia="zh-CN"/>
        </w:rPr>
        <w:t>普安县</w:t>
      </w:r>
      <w:r>
        <w:rPr>
          <w:rFonts w:hint="eastAsia" w:ascii="仿宋_GB2312" w:hAnsi="仿宋_GB2312" w:eastAsia="仿宋_GB2312" w:cs="仿宋_GB2312"/>
          <w:sz w:val="32"/>
          <w:szCs w:val="32"/>
        </w:rPr>
        <w:t>人才引进工作领导小组</w:t>
      </w:r>
    </w:p>
    <w:p>
      <w:pPr>
        <w:spacing w:line="560" w:lineRule="exact"/>
        <w:ind w:left="-142" w:firstLine="640" w:firstLineChars="200"/>
        <w:jc w:val="left"/>
      </w:pPr>
      <w:r>
        <w:rPr>
          <w:rFonts w:hint="eastAsia" w:ascii="仿宋_GB2312" w:hAnsi="仿宋_GB2312" w:eastAsia="仿宋_GB2312" w:cs="仿宋_GB2312"/>
          <w:kern w:val="0"/>
          <w:sz w:val="32"/>
          <w:szCs w:val="32"/>
          <w:lang w:bidi="ar"/>
        </w:rPr>
        <w:t xml:space="preserve">                             2020年</w:t>
      </w:r>
      <w:r>
        <w:rPr>
          <w:rFonts w:ascii="仿宋_GB2312" w:hAnsi="仿宋_GB2312" w:eastAsia="仿宋_GB2312" w:cs="仿宋_GB2312"/>
          <w:kern w:val="0"/>
          <w:sz w:val="32"/>
          <w:szCs w:val="32"/>
          <w:lang w:bidi="ar"/>
        </w:rPr>
        <w:t>6</w:t>
      </w:r>
      <w:r>
        <w:rPr>
          <w:rFonts w:hint="eastAsia" w:ascii="仿宋_GB2312" w:hAnsi="仿宋_GB2312" w:eastAsia="仿宋_GB2312" w:cs="仿宋_GB2312"/>
          <w:kern w:val="0"/>
          <w:sz w:val="32"/>
          <w:szCs w:val="32"/>
          <w:lang w:bidi="ar"/>
        </w:rPr>
        <w:t>月</w:t>
      </w:r>
      <w:r>
        <w:rPr>
          <w:rFonts w:hint="eastAsia" w:ascii="仿宋_GB2312" w:hAnsi="仿宋_GB2312" w:eastAsia="仿宋_GB2312" w:cs="仿宋_GB2312"/>
          <w:kern w:val="0"/>
          <w:sz w:val="32"/>
          <w:szCs w:val="32"/>
          <w:lang w:val="en-US" w:eastAsia="zh-CN" w:bidi="ar"/>
        </w:rPr>
        <w:t>17</w:t>
      </w:r>
      <w:bookmarkStart w:id="1" w:name="_GoBack"/>
      <w:bookmarkEnd w:id="1"/>
      <w:r>
        <w:rPr>
          <w:rFonts w:hint="eastAsia" w:ascii="仿宋_GB2312" w:hAnsi="仿宋_GB2312" w:eastAsia="仿宋_GB2312" w:cs="仿宋_GB2312"/>
          <w:kern w:val="0"/>
          <w:sz w:val="32"/>
          <w:szCs w:val="32"/>
          <w:lang w:bidi="ar"/>
        </w:rPr>
        <w:t>日</w:t>
      </w: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sectPr>
          <w:footerReference r:id="rId3" w:type="default"/>
          <w:pgSz w:w="11906" w:h="16838"/>
          <w:pgMar w:top="1984" w:right="1531" w:bottom="1984" w:left="1531" w:header="851" w:footer="992" w:gutter="0"/>
          <w:pgNumType w:fmt="decimal"/>
          <w:cols w:space="0" w:num="1"/>
          <w:rtlGutter w:val="0"/>
          <w:docGrid w:type="lines" w:linePitch="319" w:charSpace="0"/>
        </w:sectPr>
      </w:pPr>
    </w:p>
    <w:tbl>
      <w:tblPr>
        <w:tblStyle w:val="5"/>
        <w:tblW w:w="15271" w:type="dxa"/>
        <w:tblInd w:w="0" w:type="dxa"/>
        <w:shd w:val="clear" w:color="auto" w:fill="auto"/>
        <w:tblLayout w:type="fixed"/>
        <w:tblCellMar>
          <w:top w:w="0" w:type="dxa"/>
          <w:left w:w="0" w:type="dxa"/>
          <w:bottom w:w="0" w:type="dxa"/>
          <w:right w:w="0" w:type="dxa"/>
        </w:tblCellMar>
      </w:tblPr>
      <w:tblGrid>
        <w:gridCol w:w="916"/>
        <w:gridCol w:w="1065"/>
        <w:gridCol w:w="982"/>
        <w:gridCol w:w="2248"/>
        <w:gridCol w:w="2544"/>
        <w:gridCol w:w="1959"/>
        <w:gridCol w:w="2178"/>
        <w:gridCol w:w="2319"/>
        <w:gridCol w:w="1060"/>
      </w:tblGrid>
      <w:tr>
        <w:tblPrEx>
          <w:shd w:val="clear" w:color="auto" w:fill="auto"/>
          <w:tblCellMar>
            <w:top w:w="0" w:type="dxa"/>
            <w:left w:w="0" w:type="dxa"/>
            <w:bottom w:w="0" w:type="dxa"/>
            <w:right w:w="0" w:type="dxa"/>
          </w:tblCellMar>
        </w:tblPrEx>
        <w:trPr>
          <w:trHeight w:val="740" w:hRule="atLeast"/>
        </w:trPr>
        <w:tc>
          <w:tcPr>
            <w:tcW w:w="1527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考生报名前14天的个人情况反馈表</w:t>
            </w:r>
          </w:p>
        </w:tc>
      </w:tr>
      <w:tr>
        <w:tblPrEx>
          <w:shd w:val="clear" w:color="auto" w:fill="auto"/>
          <w:tblCellMar>
            <w:top w:w="0" w:type="dxa"/>
            <w:left w:w="0" w:type="dxa"/>
            <w:bottom w:w="0" w:type="dxa"/>
            <w:right w:w="0" w:type="dxa"/>
          </w:tblCellMar>
        </w:tblPrEx>
        <w:trPr>
          <w:trHeight w:val="300" w:hRule="atLeast"/>
        </w:trPr>
        <w:tc>
          <w:tcPr>
            <w:tcW w:w="1527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填报时间：</w:t>
            </w:r>
          </w:p>
        </w:tc>
      </w:tr>
      <w:tr>
        <w:tblPrEx>
          <w:shd w:val="clear" w:color="auto" w:fill="auto"/>
          <w:tblCellMar>
            <w:top w:w="0" w:type="dxa"/>
            <w:left w:w="0" w:type="dxa"/>
            <w:bottom w:w="0" w:type="dxa"/>
            <w:right w:w="0" w:type="dxa"/>
          </w:tblCellMar>
        </w:tblPrEx>
        <w:trPr>
          <w:trHeight w:val="166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所在地（省+市，例如：贵州省贵阳市）</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居住地址（具体到小区）</w:t>
            </w:r>
          </w:p>
        </w:tc>
        <w:tc>
          <w:tcPr>
            <w:tcW w:w="2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报名前14天内本人及家属是否到所在地外特别是湖北、境外等新冠肺炎流行地区出行史（如有，请填写有关情况）</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报名前14天内本人及家属是否接触到所在地外特别是湖北、境外等新冠肺炎流行地区出行史的人员（如有，请填写有关情况）</w:t>
            </w:r>
          </w:p>
        </w:tc>
        <w:tc>
          <w:tcPr>
            <w:tcW w:w="1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本人及家属是否有现有确诊病例、疑似病例接触史（如有，请填写有关情况）</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居住小区、现工作单位内是否有新冠肺炎确诊病例、疑似病例（如有，请填写有关情况）</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报名前14天内本人及家属是否出现发热（≥37.3°C）、干咳、乏力、鼻塞、流涕、咽痛、腹泻等症状</w:t>
            </w: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其他需要说明的情况</w:t>
            </w:r>
          </w:p>
        </w:tc>
      </w:tr>
      <w:tr>
        <w:tblPrEx>
          <w:shd w:val="clear" w:color="auto" w:fill="auto"/>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916"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982"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248"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544"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959"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178"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2319"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c>
          <w:tcPr>
            <w:tcW w:w="1060" w:type="dxa"/>
            <w:tcBorders>
              <w:top w:val="nil"/>
              <w:left w:val="nil"/>
              <w:bottom w:val="nil"/>
              <w:right w:val="nil"/>
            </w:tcBorders>
            <w:shd w:val="clear" w:color="auto" w:fill="auto"/>
            <w:noWrap/>
            <w:tcMar>
              <w:top w:w="15" w:type="dxa"/>
              <w:left w:w="15" w:type="dxa"/>
              <w:right w:w="15" w:type="dxa"/>
            </w:tcMar>
            <w:vAlign w:val="center"/>
          </w:tcPr>
          <w:p>
            <w:pPr>
              <w:ind w:left="0" w:firstLine="0"/>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15271" w:type="dxa"/>
            <w:gridSpan w:val="9"/>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left="0" w:firstLine="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本人承诺以上信息真实有效，如因错报、漏报、瞒报所造成的一切后果由本人承担。</w:t>
            </w:r>
          </w:p>
        </w:tc>
      </w:tr>
      <w:tr>
        <w:tblPrEx>
          <w:shd w:val="clear" w:color="auto" w:fill="auto"/>
          <w:tblCellMar>
            <w:top w:w="0" w:type="dxa"/>
            <w:left w:w="0" w:type="dxa"/>
            <w:bottom w:w="0" w:type="dxa"/>
            <w:right w:w="0" w:type="dxa"/>
          </w:tblCellMar>
        </w:tblPrEx>
        <w:trPr>
          <w:trHeight w:val="270" w:hRule="atLeast"/>
        </w:trPr>
        <w:tc>
          <w:tcPr>
            <w:tcW w:w="15271" w:type="dxa"/>
            <w:gridSpan w:val="9"/>
            <w:vMerge w:val="continue"/>
            <w:tcBorders>
              <w:top w:val="nil"/>
              <w:left w:val="nil"/>
              <w:bottom w:val="nil"/>
              <w:right w:val="nil"/>
            </w:tcBorders>
            <w:shd w:val="clear" w:color="auto" w:fill="auto"/>
            <w:noWrap/>
            <w:tcMar>
              <w:top w:w="15" w:type="dxa"/>
              <w:left w:w="15" w:type="dxa"/>
              <w:right w:w="15" w:type="dxa"/>
            </w:tcMar>
            <w:vAlign w:val="center"/>
          </w:tcPr>
          <w:p>
            <w:pPr>
              <w:ind w:left="0" w:firstLine="0"/>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15271" w:type="dxa"/>
            <w:gridSpan w:val="9"/>
            <w:vMerge w:val="continue"/>
            <w:tcBorders>
              <w:top w:val="nil"/>
              <w:left w:val="nil"/>
              <w:bottom w:val="nil"/>
              <w:right w:val="nil"/>
            </w:tcBorders>
            <w:shd w:val="clear" w:color="auto" w:fill="auto"/>
            <w:noWrap/>
            <w:tcMar>
              <w:top w:w="15" w:type="dxa"/>
              <w:left w:w="15" w:type="dxa"/>
              <w:right w:w="15" w:type="dxa"/>
            </w:tcMar>
            <w:vAlign w:val="center"/>
          </w:tcPr>
          <w:p>
            <w:pPr>
              <w:ind w:left="0" w:firstLine="0"/>
              <w:jc w:val="left"/>
              <w:rPr>
                <w:rFonts w:hint="eastAsia" w:ascii="宋体" w:hAnsi="宋体" w:eastAsia="宋体" w:cs="宋体"/>
                <w:i w:val="0"/>
                <w:color w:val="000000"/>
                <w:sz w:val="22"/>
                <w:szCs w:val="22"/>
                <w:u w:val="none"/>
              </w:rPr>
            </w:pPr>
          </w:p>
        </w:tc>
      </w:tr>
    </w:tbl>
    <w:p>
      <w:pPr>
        <w:ind w:left="0" w:leftChars="0" w:firstLine="0" w:firstLineChars="0"/>
      </w:pPr>
    </w:p>
    <w:sectPr>
      <w:footerReference r:id="rId4" w:type="default"/>
      <w:pgSz w:w="16838" w:h="11906" w:orient="landscape"/>
      <w:pgMar w:top="567" w:right="567" w:bottom="567" w:left="567"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A4536"/>
    <w:rsid w:val="13042B01"/>
    <w:rsid w:val="2AD967E4"/>
    <w:rsid w:val="2F78454E"/>
    <w:rsid w:val="2F7904B1"/>
    <w:rsid w:val="40BA4536"/>
    <w:rsid w:val="431E17C5"/>
    <w:rsid w:val="623042DE"/>
    <w:rsid w:val="639C2AF9"/>
    <w:rsid w:val="6D267997"/>
    <w:rsid w:val="75C355DB"/>
    <w:rsid w:val="7BA7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仿宋_GB2312" w:eastAsia="仿宋_GB2312"/>
      <w:snapToGrid w:val="0"/>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2020-06-09T00:54:00Z</dcterms:created>
  <dc:creator>123456</dc:creator>
  <cp:lastModifiedBy>123456</cp:lastModifiedBy>
  <cp:lastPrinted>2020-06-09T01:31:00Z</cp:lastPrinted>
  <dcterms:modified xsi:type="dcterms:W3CDTF">2020-06-17T03:11:30Z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