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jc w:val="center"/>
        <w:rPr>
          <w:rFonts w:hint="default"/>
          <w:sz w:val="32"/>
        </w:rPr>
      </w:pPr>
      <w:bookmarkStart w:id="0" w:name="_GoBack"/>
      <w:bookmarkEnd w:id="0"/>
      <w:r>
        <w:rPr>
          <w:rFonts w:hint="eastAsia"/>
          <w:sz w:val="32"/>
        </w:rPr>
        <w:t>中小学教师资格认定申请对象、认定条件及认定机构要求</w:t>
      </w:r>
    </w:p>
    <w:p>
      <w:pPr>
        <w:numPr>
          <w:ilvl w:val="0"/>
          <w:numId w:val="0"/>
        </w:numPr>
        <w:spacing w:beforeLines="0" w:afterLines="0" w:line="360" w:lineRule="auto"/>
        <w:ind w:firstLine="532" w:firstLineChars="200"/>
        <w:rPr>
          <w:rFonts w:hint="eastAsia" w:ascii="微软雅黑" w:hAnsi="微软雅黑" w:eastAsia="微软雅黑"/>
          <w:color w:val="333333"/>
          <w:spacing w:val="8"/>
          <w:sz w:val="25"/>
          <w:shd w:val="clear" w:color="auto" w:fill="FFFFFF"/>
        </w:rPr>
      </w:pPr>
      <w:r>
        <w:rPr>
          <w:rFonts w:hint="eastAsia" w:ascii="微软雅黑" w:hAnsi="微软雅黑" w:eastAsia="微软雅黑"/>
          <w:color w:val="333333"/>
          <w:spacing w:val="8"/>
          <w:sz w:val="25"/>
          <w:shd w:val="clear" w:color="auto" w:fill="FFFFFF"/>
          <w:lang w:eastAsia="zh-CN"/>
        </w:rPr>
        <w:t>一、</w:t>
      </w:r>
      <w:r>
        <w:rPr>
          <w:rFonts w:hint="eastAsia" w:ascii="微软雅黑" w:hAnsi="微软雅黑" w:eastAsia="微软雅黑"/>
          <w:color w:val="333333"/>
          <w:spacing w:val="8"/>
          <w:sz w:val="25"/>
          <w:shd w:val="clear" w:color="auto" w:fill="FFFFFF"/>
        </w:rPr>
        <w:t>申请对象</w:t>
      </w:r>
    </w:p>
    <w:p>
      <w:pPr>
        <w:numPr>
          <w:ilvl w:val="0"/>
          <w:numId w:val="0"/>
        </w:numPr>
        <w:spacing w:beforeLines="0" w:afterLines="0" w:line="360" w:lineRule="auto"/>
        <w:ind w:firstLine="532" w:firstLineChars="200"/>
        <w:rPr>
          <w:rFonts w:hint="eastAsia" w:ascii="微软雅黑" w:hAnsi="微软雅黑" w:eastAsia="微软雅黑"/>
          <w:color w:val="333333"/>
          <w:spacing w:val="8"/>
          <w:sz w:val="25"/>
          <w:shd w:val="clear" w:color="auto" w:fill="FFFFFF"/>
        </w:rPr>
      </w:pPr>
      <w:r>
        <w:rPr>
          <w:rFonts w:hint="eastAsia" w:ascii="微软雅黑" w:hAnsi="微软雅黑" w:eastAsia="微软雅黑"/>
          <w:color w:val="333333"/>
          <w:spacing w:val="8"/>
          <w:sz w:val="25"/>
          <w:shd w:val="clear" w:color="auto" w:fill="FFFFFF"/>
        </w:rPr>
        <w:t>未达到国家法定退休年龄，户籍所在地、居住地（须持有当地居住证且在有效期内）或就读学校所在地（仅限应届毕业生和在读研究生）在山东省的中国公民，可在山东省申请认定幼儿园、小学、初级中学、高级中学、中等职业学校和中等职业学校实习指导教师资格。</w:t>
      </w:r>
    </w:p>
    <w:p>
      <w:pPr>
        <w:numPr>
          <w:ilvl w:val="0"/>
          <w:numId w:val="0"/>
        </w:numPr>
        <w:spacing w:beforeLines="0" w:afterLines="0" w:line="360" w:lineRule="auto"/>
        <w:ind w:firstLine="532" w:firstLineChars="200"/>
        <w:rPr>
          <w:rFonts w:hint="eastAsia" w:ascii="微软雅黑" w:hAnsi="微软雅黑" w:eastAsia="微软雅黑"/>
          <w:color w:val="333333"/>
          <w:spacing w:val="8"/>
          <w:sz w:val="25"/>
          <w:shd w:val="clear" w:color="auto" w:fill="FFFFFF"/>
        </w:rPr>
      </w:pPr>
      <w:r>
        <w:rPr>
          <w:rFonts w:hint="eastAsia" w:ascii="微软雅黑" w:hAnsi="微软雅黑" w:eastAsia="微软雅黑"/>
          <w:color w:val="333333"/>
          <w:spacing w:val="8"/>
          <w:sz w:val="25"/>
          <w:shd w:val="clear" w:color="auto" w:fill="FFFFFF"/>
        </w:rPr>
        <w:t>根据《教育部办公厅中共中央台湾工作办公室秘书局 国务院港澳事务办公室秘书行政司关于港澳台居民在内地（大陆）申请中小学教师资格有关问题的通知》（教师厅〔2019〕1号）规定，在我省学习、工作和居住的港澳台居民，需持有港澳台居民居住证、港澳居民来往内地通行证、5年有效期台湾居民来往大陆通行证等有效证件，无犯罪记录，可在居住地、学校所在地申请认定中小学教师资格。申请认定教师资格的学历及其他条件、程序要求与内地（大陆）申请人相同。</w:t>
      </w:r>
    </w:p>
    <w:p>
      <w:pPr>
        <w:numPr>
          <w:ilvl w:val="0"/>
          <w:numId w:val="1"/>
        </w:numPr>
        <w:spacing w:beforeLines="0" w:afterLines="0" w:line="360" w:lineRule="auto"/>
        <w:ind w:firstLine="532" w:firstLineChars="200"/>
        <w:rPr>
          <w:rFonts w:hint="eastAsia" w:ascii="微软雅黑" w:hAnsi="微软雅黑" w:eastAsia="微软雅黑"/>
          <w:color w:val="333333"/>
          <w:spacing w:val="8"/>
          <w:sz w:val="25"/>
          <w:shd w:val="clear" w:color="auto" w:fill="FFFFFF"/>
        </w:rPr>
      </w:pPr>
      <w:r>
        <w:rPr>
          <w:rFonts w:hint="eastAsia" w:ascii="微软雅黑" w:hAnsi="微软雅黑" w:eastAsia="微软雅黑"/>
          <w:color w:val="333333"/>
          <w:spacing w:val="8"/>
          <w:sz w:val="25"/>
          <w:shd w:val="clear" w:color="auto" w:fill="FFFFFF"/>
        </w:rPr>
        <w:t>认定条件</w:t>
      </w:r>
    </w:p>
    <w:p>
      <w:pPr>
        <w:numPr>
          <w:ilvl w:val="0"/>
          <w:numId w:val="2"/>
        </w:numPr>
        <w:spacing w:beforeLines="0" w:afterLines="0" w:line="360" w:lineRule="auto"/>
        <w:ind w:firstLine="532" w:firstLineChars="200"/>
        <w:rPr>
          <w:rFonts w:hint="eastAsia" w:ascii="微软雅黑" w:hAnsi="微软雅黑" w:eastAsia="微软雅黑"/>
          <w:color w:val="333333"/>
          <w:spacing w:val="8"/>
          <w:sz w:val="25"/>
          <w:shd w:val="clear" w:color="auto" w:fill="FFFFFF"/>
        </w:rPr>
      </w:pPr>
      <w:r>
        <w:rPr>
          <w:rFonts w:hint="eastAsia" w:ascii="微软雅黑" w:hAnsi="微软雅黑" w:eastAsia="微软雅黑"/>
          <w:color w:val="333333"/>
          <w:spacing w:val="8"/>
          <w:sz w:val="25"/>
          <w:shd w:val="clear" w:color="auto" w:fill="FFFFFF"/>
        </w:rPr>
        <w:t>申请认定幼儿园、小学教师资格，应当具备大学专科及以上学历；申请认定初级中学、高级中学、中等职业学校教师资格，应当具备大学本科及以上学历；申请认定中等职业学校实习指导教师资格，应当具备中等职业学校毕业及其以上学历，并应当具有相当助理工程师及以上专业技术职务或者中级及以上工人技术等级。</w:t>
      </w:r>
    </w:p>
    <w:p>
      <w:pPr>
        <w:numPr>
          <w:ilvl w:val="0"/>
          <w:numId w:val="0"/>
        </w:numPr>
        <w:spacing w:beforeLines="0" w:afterLines="0" w:line="360" w:lineRule="auto"/>
        <w:ind w:firstLine="532" w:firstLineChars="200"/>
        <w:rPr>
          <w:rFonts w:hint="eastAsia" w:ascii="微软雅黑" w:hAnsi="微软雅黑" w:eastAsia="微软雅黑"/>
          <w:color w:val="333333"/>
          <w:spacing w:val="8"/>
          <w:sz w:val="25"/>
          <w:shd w:val="clear" w:color="auto" w:fill="FFFFFF"/>
        </w:rPr>
      </w:pPr>
      <w:r>
        <w:rPr>
          <w:rFonts w:hint="eastAsia" w:ascii="微软雅黑" w:hAnsi="微软雅黑" w:eastAsia="微软雅黑"/>
          <w:color w:val="333333"/>
          <w:spacing w:val="8"/>
          <w:sz w:val="25"/>
          <w:shd w:val="clear" w:color="auto" w:fill="FFFFFF"/>
        </w:rPr>
        <w:t>根据《教师资格条例》、国家和我省有关规定，普通高校三年级以上学生可参加中小学教师资格考试，考试通过但未取得毕业证书前，尚不具备申请认定教师资格的学历条件，不能申请认定教师资格。</w:t>
      </w:r>
    </w:p>
    <w:p>
      <w:pPr>
        <w:numPr>
          <w:ilvl w:val="0"/>
          <w:numId w:val="2"/>
        </w:numPr>
        <w:spacing w:beforeLines="0" w:afterLines="0" w:line="360" w:lineRule="auto"/>
        <w:ind w:firstLine="532" w:firstLineChars="200"/>
        <w:rPr>
          <w:rFonts w:hint="eastAsia" w:ascii="微软雅黑" w:hAnsi="微软雅黑" w:eastAsia="微软雅黑"/>
          <w:color w:val="333333"/>
          <w:spacing w:val="8"/>
          <w:sz w:val="25"/>
          <w:shd w:val="clear" w:color="auto" w:fill="FFFFFF"/>
        </w:rPr>
      </w:pPr>
      <w:r>
        <w:rPr>
          <w:rFonts w:hint="eastAsia" w:ascii="微软雅黑" w:hAnsi="微软雅黑" w:eastAsia="微软雅黑"/>
          <w:color w:val="333333"/>
          <w:spacing w:val="8"/>
          <w:sz w:val="25"/>
          <w:shd w:val="clear" w:color="auto" w:fill="FFFFFF"/>
        </w:rPr>
        <w:t>参加中小学教师资格考试合格并取得考试合格证明（在规定有效期内）。根据《教育部考试中心关于将2020年上半年中小学教师资格考试推迟至下半年一并组织实施的相关问题说明》规定，2020年6月30日和2020年12月31日到期的《中小学教师资格考试合格证明》，有效期延长1年。</w:t>
      </w:r>
    </w:p>
    <w:p>
      <w:pPr>
        <w:numPr>
          <w:ilvl w:val="0"/>
          <w:numId w:val="2"/>
        </w:numPr>
        <w:spacing w:beforeLines="0" w:afterLines="0" w:line="360" w:lineRule="auto"/>
        <w:ind w:firstLine="532" w:firstLineChars="200"/>
        <w:rPr>
          <w:rFonts w:hint="eastAsia" w:ascii="微软雅黑" w:hAnsi="微软雅黑" w:eastAsia="微软雅黑"/>
          <w:color w:val="333333"/>
          <w:spacing w:val="8"/>
          <w:sz w:val="25"/>
          <w:shd w:val="clear" w:color="auto" w:fill="FFFFFF"/>
          <w:lang w:val="en-US" w:eastAsia="zh-CN"/>
        </w:rPr>
      </w:pPr>
      <w:r>
        <w:rPr>
          <w:rFonts w:hint="eastAsia" w:ascii="微软雅黑" w:hAnsi="微软雅黑" w:eastAsia="微软雅黑"/>
          <w:color w:val="333333"/>
          <w:spacing w:val="8"/>
          <w:sz w:val="25"/>
          <w:shd w:val="clear" w:color="auto" w:fill="FFFFFF"/>
        </w:rPr>
        <w:t>达到普通话水平测试二级乙等及以上标准，取得相应等级证书。</w:t>
      </w:r>
    </w:p>
    <w:p>
      <w:pPr>
        <w:numPr>
          <w:ilvl w:val="0"/>
          <w:numId w:val="2"/>
        </w:numPr>
        <w:spacing w:beforeLines="0" w:afterLines="0" w:line="360" w:lineRule="auto"/>
        <w:ind w:firstLine="532" w:firstLineChars="200"/>
        <w:rPr>
          <w:rFonts w:hint="eastAsia" w:ascii="微软雅黑" w:hAnsi="微软雅黑" w:eastAsia="微软雅黑"/>
          <w:color w:val="333333"/>
          <w:spacing w:val="8"/>
          <w:sz w:val="25"/>
          <w:shd w:val="clear" w:color="auto" w:fill="FFFFFF"/>
          <w:lang w:val="en-US" w:eastAsia="zh-CN"/>
        </w:rPr>
      </w:pPr>
      <w:r>
        <w:rPr>
          <w:rFonts w:hint="eastAsia" w:ascii="微软雅黑" w:hAnsi="微软雅黑" w:eastAsia="微软雅黑"/>
          <w:color w:val="333333"/>
          <w:spacing w:val="8"/>
          <w:sz w:val="25"/>
          <w:shd w:val="clear" w:color="auto" w:fill="FFFFFF"/>
        </w:rPr>
        <w:t>能适应教育教学工作的需要，具有良好的身体素质。申请人须按照《教育部教师资格认定指导中心关于调整申请认定幼儿园教师资格人员体检标准的通知》（教资字〔2010〕15号）《人力资源和社会保障部教育部卫生部关于进一步规范入学和就业体检项目维护乙肝表面抗原携带者入学和就业权利的通知》（人社部发〔2010〕12号）要求及《山东省教师资格认定体检标准及操作规程》（鲁教人字〔2001〕22号）规定的标准和程序参加体格检查，体检结论为合格。</w:t>
      </w:r>
    </w:p>
    <w:p>
      <w:pPr>
        <w:numPr>
          <w:ilvl w:val="0"/>
          <w:numId w:val="2"/>
        </w:numPr>
        <w:spacing w:beforeLines="0" w:afterLines="0" w:line="360" w:lineRule="auto"/>
        <w:ind w:firstLine="532" w:firstLineChars="200"/>
        <w:rPr>
          <w:rFonts w:hint="eastAsia" w:ascii="微软雅黑" w:hAnsi="微软雅黑" w:eastAsia="微软雅黑"/>
          <w:color w:val="333333"/>
          <w:spacing w:val="8"/>
          <w:sz w:val="25"/>
          <w:shd w:val="clear" w:color="auto" w:fill="FFFFFF"/>
          <w:lang w:val="en-US" w:eastAsia="zh-CN"/>
        </w:rPr>
      </w:pPr>
      <w:r>
        <w:rPr>
          <w:rFonts w:hint="eastAsia" w:ascii="微软雅黑" w:hAnsi="微软雅黑" w:eastAsia="微软雅黑"/>
          <w:color w:val="333333"/>
          <w:spacing w:val="8"/>
          <w:sz w:val="25"/>
          <w:shd w:val="clear" w:color="auto" w:fill="FFFFFF"/>
        </w:rPr>
        <w:t>遵守宪法和法律，具有良好的思想品德和职业道德，能履行《教师法》规定的义务。</w:t>
      </w:r>
    </w:p>
    <w:p>
      <w:pPr>
        <w:numPr>
          <w:ilvl w:val="0"/>
          <w:numId w:val="2"/>
        </w:numPr>
        <w:spacing w:beforeLines="0" w:afterLines="0" w:line="360" w:lineRule="auto"/>
        <w:ind w:firstLine="532" w:firstLineChars="200"/>
        <w:rPr>
          <w:rFonts w:hint="eastAsia" w:ascii="微软雅黑" w:hAnsi="微软雅黑" w:eastAsia="微软雅黑"/>
          <w:color w:val="333333"/>
          <w:spacing w:val="8"/>
          <w:sz w:val="25"/>
          <w:shd w:val="clear" w:color="auto" w:fill="FFFFFF"/>
          <w:lang w:val="en-US" w:eastAsia="zh-CN"/>
        </w:rPr>
      </w:pPr>
      <w:r>
        <w:rPr>
          <w:rFonts w:hint="eastAsia" w:ascii="微软雅黑" w:hAnsi="微软雅黑" w:eastAsia="微软雅黑"/>
          <w:color w:val="333333"/>
          <w:spacing w:val="8"/>
          <w:sz w:val="25"/>
          <w:shd w:val="clear" w:color="auto" w:fill="FFFFFF"/>
        </w:rPr>
        <w:t>申请教师资格的“任教学科”应与报考面试科目一致，其中，申请中等职业学校专业课、中等职业学校实习指导类别教师资格，申请“任教学科”还应与所学专业或所从事专业（有相应的职业资格或技能证书）一致。</w:t>
      </w:r>
    </w:p>
    <w:p>
      <w:pPr>
        <w:numPr>
          <w:ilvl w:val="0"/>
          <w:numId w:val="1"/>
        </w:numPr>
        <w:spacing w:beforeLines="0" w:afterLines="0" w:line="360" w:lineRule="auto"/>
        <w:ind w:firstLine="532" w:firstLineChars="200"/>
        <w:rPr>
          <w:rFonts w:hint="eastAsia" w:ascii="微软雅黑" w:hAnsi="微软雅黑" w:eastAsia="微软雅黑"/>
          <w:color w:val="333333"/>
          <w:spacing w:val="8"/>
          <w:sz w:val="25"/>
          <w:shd w:val="clear" w:color="auto" w:fill="FFFFFF"/>
        </w:rPr>
      </w:pPr>
      <w:r>
        <w:rPr>
          <w:rFonts w:hint="eastAsia" w:ascii="微软雅黑" w:hAnsi="微软雅黑" w:eastAsia="微软雅黑"/>
          <w:color w:val="333333"/>
          <w:spacing w:val="8"/>
          <w:sz w:val="25"/>
          <w:shd w:val="clear" w:color="auto" w:fill="FFFFFF"/>
        </w:rPr>
        <w:t>审查材料</w:t>
      </w:r>
    </w:p>
    <w:p>
      <w:pPr>
        <w:numPr>
          <w:ilvl w:val="0"/>
          <w:numId w:val="3"/>
        </w:numPr>
        <w:spacing w:beforeLines="0" w:afterLines="0" w:line="360" w:lineRule="auto"/>
        <w:ind w:leftChars="200"/>
        <w:rPr>
          <w:rFonts w:hint="eastAsia" w:ascii="微软雅黑" w:hAnsi="微软雅黑" w:eastAsia="微软雅黑"/>
          <w:color w:val="333333"/>
          <w:spacing w:val="8"/>
          <w:sz w:val="25"/>
          <w:shd w:val="clear" w:color="auto" w:fill="FFFFFF"/>
        </w:rPr>
      </w:pPr>
      <w:r>
        <w:rPr>
          <w:rFonts w:hint="eastAsia" w:ascii="微软雅黑" w:hAnsi="微软雅黑" w:eastAsia="微软雅黑"/>
          <w:color w:val="333333"/>
          <w:spacing w:val="8"/>
          <w:sz w:val="25"/>
          <w:shd w:val="clear" w:color="auto" w:fill="FFFFFF"/>
        </w:rPr>
        <w:t>二代身份证（需在有效期内）。</w:t>
      </w:r>
    </w:p>
    <w:p>
      <w:pPr>
        <w:numPr>
          <w:ilvl w:val="0"/>
          <w:numId w:val="3"/>
        </w:numPr>
        <w:spacing w:beforeLines="0" w:afterLines="0" w:line="360" w:lineRule="auto"/>
        <w:ind w:leftChars="200"/>
        <w:rPr>
          <w:rFonts w:hint="eastAsia" w:ascii="微软雅黑" w:hAnsi="微软雅黑" w:eastAsia="微软雅黑"/>
          <w:color w:val="333333"/>
          <w:spacing w:val="8"/>
          <w:sz w:val="25"/>
          <w:shd w:val="clear" w:color="auto" w:fill="FFFFFF"/>
          <w:lang w:val="en-US" w:eastAsia="zh-CN"/>
        </w:rPr>
      </w:pPr>
      <w:r>
        <w:rPr>
          <w:rFonts w:hint="eastAsia" w:ascii="微软雅黑" w:hAnsi="微软雅黑" w:eastAsia="微软雅黑"/>
          <w:color w:val="333333"/>
          <w:spacing w:val="8"/>
          <w:sz w:val="25"/>
          <w:shd w:val="clear" w:color="auto" w:fill="FFFFFF"/>
        </w:rPr>
        <w:t>高等教育学历信息在认定系统中校验不通过的应提交以下材料：</w:t>
      </w:r>
    </w:p>
    <w:p>
      <w:pPr>
        <w:numPr>
          <w:ilvl w:val="0"/>
          <w:numId w:val="0"/>
        </w:numPr>
        <w:spacing w:beforeLines="0" w:afterLines="0" w:line="360" w:lineRule="auto"/>
        <w:ind w:firstLine="532" w:firstLineChars="200"/>
        <w:rPr>
          <w:rFonts w:hint="eastAsia" w:ascii="微软雅黑" w:hAnsi="微软雅黑" w:eastAsia="微软雅黑"/>
          <w:color w:val="333333"/>
          <w:spacing w:val="8"/>
          <w:sz w:val="25"/>
          <w:shd w:val="clear" w:color="auto" w:fill="FFFFFF"/>
        </w:rPr>
      </w:pPr>
      <w:r>
        <w:rPr>
          <w:rFonts w:hint="eastAsia" w:ascii="微软雅黑" w:hAnsi="微软雅黑" w:eastAsia="微软雅黑"/>
          <w:color w:val="333333"/>
          <w:spacing w:val="8"/>
          <w:sz w:val="25"/>
          <w:shd w:val="clear" w:color="auto" w:fill="FFFFFF"/>
        </w:rPr>
        <w:t>国（境）外学历应提交教育部留学服务中心出具的《国（境）外学历认证书》。其他学历应提交中国高等教育学生信息网（学信网）打印的《教育部学历证书电子注册备案表》或《中国高等教育学历认证报告》</w:t>
      </w:r>
    </w:p>
    <w:p>
      <w:pPr>
        <w:numPr>
          <w:ilvl w:val="0"/>
          <w:numId w:val="0"/>
        </w:numPr>
        <w:spacing w:beforeLines="0" w:afterLines="0" w:line="360" w:lineRule="auto"/>
        <w:ind w:firstLine="532" w:firstLineChars="200"/>
        <w:rPr>
          <w:rFonts w:hint="eastAsia" w:ascii="微软雅黑" w:hAnsi="微软雅黑" w:eastAsia="微软雅黑"/>
          <w:color w:val="333333"/>
          <w:spacing w:val="8"/>
          <w:sz w:val="25"/>
          <w:shd w:val="clear" w:color="auto" w:fill="FFFFFF"/>
        </w:rPr>
      </w:pPr>
      <w:r>
        <w:rPr>
          <w:rFonts w:hint="eastAsia" w:ascii="微软雅黑" w:hAnsi="微软雅黑" w:eastAsia="微软雅黑"/>
          <w:color w:val="333333"/>
          <w:spacing w:val="8"/>
          <w:sz w:val="25"/>
          <w:shd w:val="clear" w:color="auto" w:fill="FFFFFF"/>
        </w:rPr>
        <w:t>认定系统中校验通过的学历或以中等职业学校学历申请认定中等职业学校实习指导教师的不需提供此项材料。</w:t>
      </w:r>
    </w:p>
    <w:p>
      <w:pPr>
        <w:numPr>
          <w:ilvl w:val="0"/>
          <w:numId w:val="4"/>
        </w:numPr>
        <w:spacing w:beforeLines="0" w:afterLines="0" w:line="360" w:lineRule="auto"/>
        <w:ind w:firstLine="532" w:firstLineChars="200"/>
        <w:rPr>
          <w:rFonts w:hint="eastAsia" w:ascii="微软雅黑" w:hAnsi="微软雅黑" w:eastAsia="微软雅黑"/>
          <w:color w:val="333333"/>
          <w:spacing w:val="8"/>
          <w:sz w:val="25"/>
          <w:shd w:val="clear" w:color="auto" w:fill="FFFFFF"/>
        </w:rPr>
      </w:pPr>
      <w:r>
        <w:rPr>
          <w:rFonts w:hint="eastAsia" w:ascii="微软雅黑" w:hAnsi="微软雅黑" w:eastAsia="微软雅黑"/>
          <w:color w:val="333333"/>
          <w:spacing w:val="8"/>
          <w:sz w:val="25"/>
          <w:shd w:val="clear" w:color="auto" w:fill="FFFFFF"/>
        </w:rPr>
        <w:t>《山东省申请教师资格人员体格检查表》。</w:t>
      </w:r>
    </w:p>
    <w:p>
      <w:pPr>
        <w:numPr>
          <w:ilvl w:val="0"/>
          <w:numId w:val="4"/>
        </w:numPr>
        <w:spacing w:beforeLines="0" w:afterLines="0" w:line="360" w:lineRule="auto"/>
        <w:ind w:firstLine="532" w:firstLineChars="200"/>
        <w:rPr>
          <w:rFonts w:hint="eastAsia" w:ascii="微软雅黑" w:hAnsi="微软雅黑" w:eastAsia="微软雅黑"/>
          <w:color w:val="333333"/>
          <w:spacing w:val="8"/>
          <w:sz w:val="25"/>
          <w:shd w:val="clear" w:color="auto" w:fill="FFFFFF"/>
          <w:lang w:val="en-US" w:eastAsia="zh-CN"/>
        </w:rPr>
      </w:pPr>
      <w:r>
        <w:rPr>
          <w:rFonts w:hint="eastAsia" w:ascii="微软雅黑" w:hAnsi="微软雅黑" w:eastAsia="微软雅黑"/>
          <w:color w:val="333333"/>
          <w:spacing w:val="8"/>
          <w:sz w:val="25"/>
          <w:shd w:val="clear" w:color="auto" w:fill="FFFFFF"/>
        </w:rPr>
        <w:t>近期一寸免冠彩色白底证件照片1张。</w:t>
      </w:r>
    </w:p>
    <w:p>
      <w:pPr>
        <w:numPr>
          <w:ilvl w:val="0"/>
          <w:numId w:val="4"/>
        </w:numPr>
        <w:spacing w:beforeLines="0" w:afterLines="0" w:line="360" w:lineRule="auto"/>
        <w:ind w:firstLine="532" w:firstLineChars="200"/>
        <w:rPr>
          <w:rFonts w:hint="eastAsia" w:ascii="微软雅黑" w:hAnsi="微软雅黑" w:eastAsia="微软雅黑"/>
          <w:color w:val="333333"/>
          <w:spacing w:val="8"/>
          <w:sz w:val="25"/>
          <w:shd w:val="clear" w:color="auto" w:fill="FFFFFF"/>
          <w:lang w:val="en-US" w:eastAsia="zh-CN"/>
        </w:rPr>
      </w:pPr>
      <w:r>
        <w:rPr>
          <w:rFonts w:hint="eastAsia" w:ascii="微软雅黑" w:hAnsi="微软雅黑" w:eastAsia="微软雅黑"/>
          <w:color w:val="333333"/>
          <w:spacing w:val="8"/>
          <w:sz w:val="25"/>
          <w:shd w:val="clear" w:color="auto" w:fill="FFFFFF"/>
        </w:rPr>
        <w:t>在户籍所在地申请认定的，提交本人户口本或集体户口证明;在居住地申请认定的，应当提交有效的居住证；以就读学校所在地申请认定的，提交注册信息完整的学生证。</w:t>
      </w:r>
    </w:p>
    <w:p>
      <w:pPr>
        <w:numPr>
          <w:ilvl w:val="0"/>
          <w:numId w:val="4"/>
        </w:numPr>
        <w:spacing w:beforeLines="0" w:afterLines="0" w:line="360" w:lineRule="auto"/>
        <w:ind w:firstLine="532" w:firstLineChars="200"/>
        <w:rPr>
          <w:rFonts w:hint="eastAsia" w:ascii="微软雅黑" w:hAnsi="微软雅黑" w:eastAsia="微软雅黑"/>
          <w:color w:val="333333"/>
          <w:spacing w:val="8"/>
          <w:sz w:val="25"/>
          <w:shd w:val="clear" w:color="auto" w:fill="FFFFFF"/>
          <w:lang w:val="en-US" w:eastAsia="zh-CN"/>
        </w:rPr>
      </w:pPr>
      <w:r>
        <w:rPr>
          <w:rFonts w:hint="eastAsia" w:ascii="微软雅黑" w:hAnsi="微软雅黑" w:eastAsia="微软雅黑"/>
          <w:color w:val="333333"/>
          <w:spacing w:val="8"/>
          <w:sz w:val="25"/>
          <w:shd w:val="clear" w:color="auto" w:fill="FFFFFF"/>
        </w:rPr>
        <w:t>普通话水平测试等级证书。认定系统校验通过的可不提交。</w:t>
      </w:r>
    </w:p>
    <w:p>
      <w:pPr>
        <w:numPr>
          <w:ilvl w:val="0"/>
          <w:numId w:val="4"/>
        </w:numPr>
        <w:spacing w:beforeLines="0" w:afterLines="0" w:line="360" w:lineRule="auto"/>
        <w:ind w:firstLine="532" w:firstLineChars="200"/>
        <w:rPr>
          <w:rFonts w:hint="eastAsia" w:ascii="微软雅黑" w:hAnsi="微软雅黑" w:eastAsia="微软雅黑"/>
          <w:color w:val="333333"/>
          <w:spacing w:val="8"/>
          <w:sz w:val="25"/>
          <w:shd w:val="clear" w:color="auto" w:fill="FFFFFF"/>
          <w:lang w:val="en-US" w:eastAsia="zh-CN"/>
        </w:rPr>
      </w:pPr>
      <w:r>
        <w:rPr>
          <w:rFonts w:hint="eastAsia" w:ascii="微软雅黑" w:hAnsi="微软雅黑" w:eastAsia="微软雅黑"/>
          <w:color w:val="333333"/>
          <w:spacing w:val="8"/>
          <w:sz w:val="25"/>
          <w:shd w:val="clear" w:color="auto" w:fill="FFFFFF"/>
        </w:rPr>
        <w:t>申请中等职业学校实习指导教师资格类别的申请人，除提供以上资料外，还需提供相当助理工程师及以上专业技术职务的职称证书或中级及以上工人技术等级的资格证书。</w:t>
      </w:r>
    </w:p>
    <w:p>
      <w:pPr>
        <w:numPr>
          <w:ilvl w:val="0"/>
          <w:numId w:val="1"/>
        </w:numPr>
        <w:spacing w:beforeLines="0" w:afterLines="0" w:line="360" w:lineRule="auto"/>
        <w:ind w:firstLine="532" w:firstLineChars="200"/>
        <w:rPr>
          <w:rFonts w:hint="eastAsia" w:ascii="微软雅黑" w:hAnsi="微软雅黑" w:eastAsia="微软雅黑"/>
          <w:color w:val="333333"/>
          <w:spacing w:val="8"/>
          <w:sz w:val="25"/>
          <w:shd w:val="clear" w:color="auto" w:fill="FFFFFF"/>
        </w:rPr>
      </w:pPr>
      <w:r>
        <w:rPr>
          <w:rFonts w:hint="eastAsia" w:ascii="微软雅黑" w:hAnsi="微软雅黑" w:eastAsia="微软雅黑"/>
          <w:color w:val="333333"/>
          <w:spacing w:val="8"/>
          <w:sz w:val="25"/>
          <w:shd w:val="clear" w:color="auto" w:fill="FFFFFF"/>
        </w:rPr>
        <w:t>认定机构</w:t>
      </w:r>
    </w:p>
    <w:p>
      <w:pPr>
        <w:numPr>
          <w:ilvl w:val="0"/>
          <w:numId w:val="0"/>
        </w:numPr>
        <w:spacing w:beforeLines="0" w:afterLines="0" w:line="360" w:lineRule="auto"/>
        <w:ind w:firstLine="532" w:firstLineChars="200"/>
        <w:rPr>
          <w:rFonts w:hint="eastAsia" w:ascii="微软雅黑" w:hAnsi="微软雅黑" w:eastAsia="微软雅黑"/>
          <w:color w:val="333333"/>
          <w:spacing w:val="8"/>
          <w:sz w:val="25"/>
          <w:shd w:val="clear" w:color="auto" w:fill="FFFFFF"/>
          <w:lang w:val="en-US" w:eastAsia="zh-CN"/>
        </w:rPr>
      </w:pPr>
      <w:r>
        <w:rPr>
          <w:rFonts w:hint="eastAsia" w:ascii="微软雅黑" w:hAnsi="微软雅黑" w:eastAsia="微软雅黑"/>
          <w:color w:val="333333"/>
          <w:spacing w:val="8"/>
          <w:sz w:val="25"/>
          <w:shd w:val="clear" w:color="auto" w:fill="FFFFFF"/>
        </w:rPr>
        <w:t>幼儿园、小学和初级中学教师资格，由申请人居住地、户籍或就读学校所在地的县（市、区）人民政府教育行政部门（或行政审批部门）认定；高级中学、中等职业学校、中等职业学校实习指导教师资格，由申请人居住地、户籍或就读学校所在地的设区的市人民政府教育行政部门（或行政审批部门）认定。</w:t>
      </w:r>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35F8E1"/>
    <w:multiLevelType w:val="multilevel"/>
    <w:tmpl w:val="9035F8E1"/>
    <w:lvl w:ilvl="0" w:tentative="0">
      <w:start w:val="2"/>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ED02ED95"/>
    <w:multiLevelType w:val="multilevel"/>
    <w:tmpl w:val="ED02ED95"/>
    <w:lvl w:ilvl="0" w:tentative="0">
      <w:start w:val="1"/>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42A03DE7"/>
    <w:multiLevelType w:val="multilevel"/>
    <w:tmpl w:val="42A03DE7"/>
    <w:lvl w:ilvl="0" w:tentative="0">
      <w:start w:val="3"/>
      <w:numFmt w:val="decimal"/>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4AFB4A26"/>
    <w:multiLevelType w:val="multilevel"/>
    <w:tmpl w:val="4AFB4A26"/>
    <w:lvl w:ilvl="0" w:tentative="0">
      <w:start w:val="1"/>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0FE6947"/>
    <w:rsid w:val="44AF42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0" w:semiHidden="0" w:name="Normal"/>
    <w:lsdException w:uiPriority="99" w:semiHidden="0" w:name="heading 1"/>
    <w:lsdException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Light Shading"/>
    <w:lsdException w:qFormat="1" w:unhideWhenUsed="0" w:uiPriority="99" w:semiHidden="0" w:name="Light List"/>
    <w:lsdException w:qFormat="1" w:unhideWhenUsed="0" w:uiPriority="99" w:semiHidden="0" w:name="Light Grid"/>
    <w:lsdException w:qFormat="1" w:unhideWhenUsed="0" w:uiPriority="99" w:semiHidden="0" w:name="Medium Shading 1"/>
    <w:lsdException w:qFormat="1" w:unhideWhenUsed="0" w:uiPriority="99" w:semiHidden="0" w:name="Medium Shading 2"/>
    <w:lsdException w:qFormat="1" w:unhideWhenUsed="0" w:uiPriority="99" w:semiHidden="0" w:name="Medium List 1"/>
    <w:lsdException w:qFormat="1" w:unhideWhenUsed="0" w:uiPriority="99" w:semiHidden="0" w:name="Medium List 2"/>
    <w:lsdException w:qFormat="1" w:unhideWhenUsed="0" w:uiPriority="99" w:semiHidden="0" w:name="Medium Grid 1"/>
    <w:lsdException w:qFormat="1" w:unhideWhenUsed="0" w:uiPriority="99" w:semiHidden="0" w:name="Medium Grid 2"/>
    <w:lsdException w:qFormat="1" w:unhideWhenUsed="0" w:uiPriority="99" w:semiHidden="0" w:name="Medium Grid 3"/>
    <w:lsdException w:qFormat="1" w:unhideWhenUsed="0" w:uiPriority="99" w:semiHidden="0" w:name="Dark List"/>
    <w:lsdException w:qFormat="1" w:unhideWhenUsed="0" w:uiPriority="99" w:semiHidden="0" w:name="Colorful Shading"/>
    <w:lsdException w:qFormat="1" w:unhideWhenUsed="0" w:uiPriority="99" w:semiHidden="0" w:name="Colorful List"/>
    <w:lsdException w:qFormat="1" w:unhideWhenUsed="0" w:uiPriority="99" w:semiHidden="0" w:name="Colorful Grid"/>
    <w:lsdException w:qFormat="1" w:unhideWhenUsed="0" w:uiPriority="99" w:semiHidden="0" w:name="Light Shading Accent 1"/>
    <w:lsdException w:qFormat="1" w:unhideWhenUsed="0" w:uiPriority="99" w:semiHidden="0" w:name="Light List Accent 1"/>
    <w:lsdException w:qFormat="1" w:unhideWhenUsed="0" w:uiPriority="99" w:semiHidden="0" w:name="Light Grid Accent 1"/>
    <w:lsdException w:qFormat="1" w:unhideWhenUsed="0" w:uiPriority="99" w:semiHidden="0" w:name="Medium Shading 1 Accent 1"/>
    <w:lsdException w:qFormat="1" w:unhideWhenUsed="0" w:uiPriority="99" w:semiHidden="0" w:name="Medium Shading 2 Accent 1"/>
    <w:lsdException w:qFormat="1" w:unhideWhenUsed="0" w:uiPriority="99" w:semiHidden="0" w:name="Medium List 1 Accent 1"/>
    <w:lsdException w:qFormat="1" w:unhideWhenUsed="0" w:uiPriority="99" w:semiHidden="0" w:name="Medium List 2 Accent 1"/>
    <w:lsdException w:qFormat="1" w:unhideWhenUsed="0" w:uiPriority="99" w:semiHidden="0" w:name="Medium Grid 1 Accent 1"/>
    <w:lsdException w:qFormat="1" w:unhideWhenUsed="0" w:uiPriority="99" w:semiHidden="0" w:name="Medium Grid 2 Accent 1"/>
    <w:lsdException w:qFormat="1" w:unhideWhenUsed="0" w:uiPriority="99" w:semiHidden="0" w:name="Medium Grid 3 Accent 1"/>
    <w:lsdException w:qFormat="1" w:unhideWhenUsed="0" w:uiPriority="99" w:semiHidden="0" w:name="Dark List Accent 1"/>
    <w:lsdException w:qFormat="1" w:unhideWhenUsed="0" w:uiPriority="99" w:semiHidden="0"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qFormat="1" w:unhideWhenUsed="0" w:uiPriority="99" w:semiHidden="0" w:name="Light List Accent 2"/>
    <w:lsdException w:qFormat="1" w:unhideWhenUsed="0" w:uiPriority="99" w:semiHidden="0" w:name="Light Grid Accent 2"/>
    <w:lsdException w:qFormat="1" w:unhideWhenUsed="0" w:uiPriority="99" w:semiHidden="0" w:name="Medium Shading 1 Accent 2"/>
    <w:lsdException w:qFormat="1" w:unhideWhenUsed="0" w:uiPriority="99" w:semiHidden="0" w:name="Medium Shading 2 Accent 2"/>
    <w:lsdException w:qFormat="1" w:unhideWhenUsed="0" w:uiPriority="99" w:semiHidden="0" w:name="Medium List 1 Accent 2"/>
    <w:lsdException w:qFormat="1" w:unhideWhenUsed="0" w:uiPriority="99" w:semiHidden="0" w:name="Medium List 2 Accent 2"/>
    <w:lsdException w:qFormat="1" w:unhideWhenUsed="0" w:uiPriority="99" w:semiHidden="0" w:name="Medium Grid 1 Accent 2"/>
    <w:lsdException w:qFormat="1" w:unhideWhenUsed="0" w:uiPriority="99" w:semiHidden="0" w:name="Medium Grid 2 Accent 2"/>
    <w:lsdException w:qFormat="1" w:unhideWhenUsed="0" w:uiPriority="99" w:semiHidden="0" w:name="Medium Grid 3 Accent 2"/>
    <w:lsdException w:qFormat="1" w:unhideWhenUsed="0" w:uiPriority="99" w:semiHidden="0" w:name="Dark List Accent 2"/>
    <w:lsdException w:qFormat="1" w:unhideWhenUsed="0" w:uiPriority="99" w:semiHidden="0" w:name="Colorful Shading Accent 2"/>
    <w:lsdException w:qFormat="1" w:unhideWhenUsed="0" w:uiPriority="99" w:semiHidden="0" w:name="Colorful List Accent 2"/>
    <w:lsdException w:qFormat="1" w:unhideWhenUsed="0" w:uiPriority="99" w:semiHidden="0" w:name="Colorful Grid Accent 2"/>
    <w:lsdException w:qFormat="1" w:unhideWhenUsed="0" w:uiPriority="99" w:semiHidden="0" w:name="Light Shading Accent 3"/>
    <w:lsdException w:qFormat="1" w:unhideWhenUsed="0" w:uiPriority="99" w:semiHidden="0" w:name="Light List Accent 3"/>
    <w:lsdException w:qFormat="1" w:unhideWhenUsed="0" w:uiPriority="99" w:semiHidden="0" w:name="Light Grid Accent 3"/>
    <w:lsdException w:qFormat="1" w:unhideWhenUsed="0" w:uiPriority="99" w:semiHidden="0" w:name="Medium Shading 1 Accent 3"/>
    <w:lsdException w:qFormat="1" w:unhideWhenUsed="0" w:uiPriority="99" w:semiHidden="0" w:name="Medium Shading 2 Accent 3"/>
    <w:lsdException w:qFormat="1" w:unhideWhenUsed="0" w:uiPriority="99" w:semiHidden="0" w:name="Medium List 1 Accent 3"/>
    <w:lsdException w:qFormat="1" w:unhideWhenUsed="0" w:uiPriority="99" w:semiHidden="0" w:name="Medium List 2 Accent 3"/>
    <w:lsdException w:qFormat="1" w:unhideWhenUsed="0" w:uiPriority="99" w:semiHidden="0" w:name="Medium Grid 1 Accent 3"/>
    <w:lsdException w:qFormat="1" w:unhideWhenUsed="0" w:uiPriority="99" w:semiHidden="0" w:name="Medium Grid 2 Accent 3"/>
    <w:lsdException w:qFormat="1" w:unhideWhenUsed="0" w:uiPriority="99" w:semiHidden="0" w:name="Medium Grid 3 Accent 3"/>
    <w:lsdException w:qFormat="1" w:unhideWhenUsed="0" w:uiPriority="99" w:semiHidden="0" w:name="Dark List Accent 3"/>
    <w:lsdException w:qFormat="1" w:unhideWhenUsed="0" w:uiPriority="99" w:semiHidden="0" w:name="Colorful Shading Accent 3"/>
    <w:lsdException w:qFormat="1" w:unhideWhenUsed="0" w:uiPriority="99" w:semiHidden="0" w:name="Colorful List Accent 3"/>
    <w:lsdException w:qFormat="1" w:unhideWhenUsed="0" w:uiPriority="99" w:semiHidden="0" w:name="Colorful Grid Accent 3"/>
    <w:lsdException w:qFormat="1" w:unhideWhenUsed="0" w:uiPriority="99" w:semiHidden="0" w:name="Light Shading Accent 4"/>
    <w:lsdException w:qFormat="1" w:unhideWhenUsed="0" w:uiPriority="99" w:semiHidden="0" w:name="Light List Accent 4"/>
    <w:lsdException w:qFormat="1" w:unhideWhenUsed="0" w:uiPriority="99" w:semiHidden="0" w:name="Light Grid Accent 4"/>
    <w:lsdException w:qFormat="1" w:unhideWhenUsed="0" w:uiPriority="99" w:semiHidden="0" w:name="Medium Shading 1 Accent 4"/>
    <w:lsdException w:qFormat="1" w:unhideWhenUsed="0" w:uiPriority="99" w:semiHidden="0" w:name="Medium Shading 2 Accent 4"/>
    <w:lsdException w:qFormat="1" w:unhideWhenUsed="0" w:uiPriority="99" w:semiHidden="0" w:name="Medium List 1 Accent 4"/>
    <w:lsdException w:qFormat="1" w:unhideWhenUsed="0" w:uiPriority="99" w:semiHidden="0" w:name="Medium List 2 Accent 4"/>
    <w:lsdException w:qFormat="1" w:unhideWhenUsed="0" w:uiPriority="99" w:semiHidden="0" w:name="Medium Grid 1 Accent 4"/>
    <w:lsdException w:qFormat="1" w:unhideWhenUsed="0" w:uiPriority="99" w:semiHidden="0" w:name="Medium Grid 2 Accent 4"/>
    <w:lsdException w:qFormat="1" w:unhideWhenUsed="0" w:uiPriority="99" w:semiHidden="0" w:name="Medium Grid 3 Accent 4"/>
    <w:lsdException w:qFormat="1" w:unhideWhenUsed="0" w:uiPriority="99" w:semiHidden="0" w:name="Dark List Accent 4"/>
    <w:lsdException w:qFormat="1" w:unhideWhenUsed="0" w:uiPriority="99" w:semiHidden="0" w:name="Colorful Shading Accent 4"/>
    <w:lsdException w:qFormat="1" w:unhideWhenUsed="0" w:uiPriority="99" w:semiHidden="0" w:name="Colorful List Accent 4"/>
    <w:lsdException w:qFormat="1" w:unhideWhenUsed="0" w:uiPriority="99" w:semiHidden="0" w:name="Colorful Grid Accent 4"/>
    <w:lsdException w:qFormat="1" w:unhideWhenUsed="0" w:uiPriority="99" w:semiHidden="0" w:name="Light Shading Accent 5"/>
    <w:lsdException w:qFormat="1" w:unhideWhenUsed="0" w:uiPriority="99" w:semiHidden="0" w:name="Light List Accent 5"/>
    <w:lsdException w:qFormat="1" w:unhideWhenUsed="0" w:uiPriority="99" w:semiHidden="0" w:name="Light Grid Accent 5"/>
    <w:lsdException w:qFormat="1" w:unhideWhenUsed="0" w:uiPriority="99" w:semiHidden="0" w:name="Medium Shading 1 Accent 5"/>
    <w:lsdException w:qFormat="1" w:unhideWhenUsed="0" w:uiPriority="99" w:semiHidden="0" w:name="Medium Shading 2 Accent 5"/>
    <w:lsdException w:qFormat="1" w:unhideWhenUsed="0" w:uiPriority="99" w:semiHidden="0" w:name="Medium List 1 Accent 5"/>
    <w:lsdException w:qFormat="1" w:unhideWhenUsed="0" w:uiPriority="99" w:semiHidden="0" w:name="Medium List 2 Accent 5"/>
    <w:lsdException w:qFormat="1" w:unhideWhenUsed="0" w:uiPriority="99" w:semiHidden="0" w:name="Medium Grid 1 Accent 5"/>
    <w:lsdException w:qFormat="1" w:unhideWhenUsed="0" w:uiPriority="99" w:semiHidden="0" w:name="Medium Grid 2 Accent 5"/>
    <w:lsdException w:qFormat="1" w:unhideWhenUsed="0" w:uiPriority="99" w:semiHidden="0" w:name="Medium Grid 3 Accent 5"/>
    <w:lsdException w:qFormat="1" w:unhideWhenUsed="0" w:uiPriority="99" w:semiHidden="0" w:name="Dark List Accent 5"/>
    <w:lsdException w:qFormat="1" w:unhideWhenUsed="0" w:uiPriority="99" w:semiHidden="0" w:name="Colorful Shading Accent 5"/>
    <w:lsdException w:qFormat="1" w:unhideWhenUsed="0" w:uiPriority="99" w:semiHidden="0" w:name="Colorful List Accent 5"/>
    <w:lsdException w:qFormat="1" w:unhideWhenUsed="0" w:uiPriority="99" w:semiHidden="0" w:name="Colorful Grid Accent 5"/>
    <w:lsdException w:qFormat="1" w:unhideWhenUsed="0" w:uiPriority="99" w:semiHidden="0" w:name="Light Shading Accent 6"/>
    <w:lsdException w:qFormat="1" w:unhideWhenUsed="0" w:uiPriority="99" w:semiHidden="0" w:name="Light List Accent 6"/>
    <w:lsdException w:qFormat="1" w:unhideWhenUsed="0" w:uiPriority="99" w:semiHidden="0" w:name="Light Grid Accent 6"/>
    <w:lsdException w:qFormat="1" w:unhideWhenUsed="0" w:uiPriority="99" w:semiHidden="0" w:name="Medium Shading 1 Accent 6"/>
    <w:lsdException w:qFormat="1" w:unhideWhenUsed="0" w:uiPriority="99" w:semiHidden="0" w:name="Medium Shading 2 Accent 6"/>
    <w:lsdException w:qFormat="1" w:unhideWhenUsed="0" w:uiPriority="99" w:semiHidden="0" w:name="Medium List 1 Accent 6"/>
    <w:lsdException w:qFormat="1" w:unhideWhenUsed="0" w:uiPriority="99" w:semiHidden="0" w:name="Medium List 2 Accent 6"/>
    <w:lsdException w:qFormat="1" w:unhideWhenUsed="0" w:uiPriority="99" w:semiHidden="0" w:name="Medium Grid 1 Accent 6"/>
    <w:lsdException w:qFormat="1" w:unhideWhenUsed="0" w:uiPriority="99" w:semiHidden="0" w:name="Medium Grid 2 Accent 6"/>
    <w:lsdException w:qFormat="1" w:unhideWhenUsed="0" w:uiPriority="99" w:semiHidden="0" w:name="Medium Grid 3 Accent 6"/>
    <w:lsdException w:qFormat="1" w:unhideWhenUsed="0" w:uiPriority="99" w:semiHidden="0" w:name="Dark List Accent 6"/>
    <w:lsdException w:qFormat="1" w:unhideWhenUsed="0" w:uiPriority="99" w:semiHidden="0" w:name="Colorful Shading Accent 6"/>
    <w:lsdException w:qFormat="1" w:unhideWhenUsed="0" w:uiPriority="99" w:semiHidden="0" w:name="Colorful List Accent 6"/>
    <w:lsdException w:qFormat="1" w:unhideWhenUsed="0" w:uiPriority="99" w:semiHidden="0" w:name="Colorful Grid Accent 6"/>
  </w:latentStyles>
  <w:style w:type="paragraph" w:default="1" w:styleId="1">
    <w:name w:val="Normal"/>
    <w:unhideWhenUsed/>
    <w:uiPriority w:val="0"/>
    <w:pPr>
      <w:spacing w:beforeLines="0" w:afterLines="0"/>
      <w:jc w:val="both"/>
    </w:pPr>
    <w:rPr>
      <w:rFonts w:hint="default" w:ascii="Times New Roman" w:hAnsi="Times New Roman" w:eastAsia="宋体"/>
      <w:kern w:val="2"/>
      <w:sz w:val="21"/>
    </w:rPr>
  </w:style>
  <w:style w:type="paragraph" w:styleId="2">
    <w:name w:val="heading 1"/>
    <w:basedOn w:val="1"/>
    <w:next w:val="1"/>
    <w:unhideWhenUsed/>
    <w:uiPriority w:val="99"/>
    <w:pPr>
      <w:keepNext/>
      <w:keepLines/>
      <w:spacing w:before="340" w:after="330" w:line="576" w:lineRule="auto"/>
      <w:outlineLvl w:val="0"/>
    </w:pPr>
    <w:rPr>
      <w:rFonts w:hint="default"/>
      <w:b/>
      <w:kern w:val="44"/>
      <w:sz w:val="44"/>
    </w:rPr>
  </w:style>
  <w:style w:type="paragraph" w:styleId="3">
    <w:name w:val="heading 2"/>
    <w:basedOn w:val="1"/>
    <w:next w:val="1"/>
    <w:unhideWhenUsed/>
    <w:uiPriority w:val="99"/>
    <w:pPr>
      <w:keepNext/>
      <w:keepLines/>
      <w:spacing w:before="260" w:after="260" w:line="413" w:lineRule="auto"/>
      <w:outlineLvl w:val="1"/>
    </w:pPr>
    <w:rPr>
      <w:rFonts w:hint="default" w:ascii="Arial" w:hAnsi="Arial" w:eastAsia="黑体"/>
      <w:b/>
      <w:sz w:val="32"/>
    </w:rPr>
  </w:style>
  <w:style w:type="character" w:default="1" w:styleId="5">
    <w:name w:val="Default Paragraph Font"/>
    <w:unhideWhenUsed/>
    <w:uiPriority w:val="99"/>
    <w:rPr>
      <w:rFonts w:hint="default"/>
      <w:sz w:val="24"/>
    </w:rPr>
  </w:style>
  <w:style w:type="table" w:default="1" w:styleId="4">
    <w:name w:val="Normal Table"/>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Office_11.1.0.9740_F1E327BC-269C-435d-A152-05C5408002CA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2020-06-17T09:07:50Z</dcterms:created>
  <dc:creator>Thinkpad</dc:creator>
  <cp:lastModifiedBy>B508083</cp:lastModifiedBy>
  <dcterms:modified xsi:type="dcterms:W3CDTF">2020-06-17T09:09:02Z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