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D" w:rsidRPr="003D78C5" w:rsidRDefault="0012153D">
      <w:pPr>
        <w:widowControl/>
        <w:ind w:firstLineChars="0" w:firstLine="0"/>
        <w:textAlignment w:val="center"/>
        <w:rPr>
          <w:rStyle w:val="font31"/>
          <w:rFonts w:ascii="方正小标宋简体" w:eastAsia="方正小标宋简体"/>
          <w:sz w:val="36"/>
          <w:szCs w:val="36"/>
          <w:lang w:bidi="ar"/>
        </w:rPr>
      </w:pPr>
      <w:r w:rsidRPr="003D78C5">
        <w:rPr>
          <w:rStyle w:val="font31"/>
          <w:rFonts w:ascii="方正小标宋简体" w:eastAsia="方正小标宋简体"/>
          <w:sz w:val="36"/>
          <w:szCs w:val="36"/>
          <w:lang w:bidi="ar"/>
        </w:rPr>
        <w:t>2020年上半年洪雅</w:t>
      </w:r>
      <w:bookmarkStart w:id="0" w:name="_GoBack"/>
      <w:bookmarkEnd w:id="0"/>
      <w:r w:rsidRPr="003D78C5">
        <w:rPr>
          <w:rStyle w:val="font31"/>
          <w:rFonts w:ascii="方正小标宋简体" w:eastAsia="方正小标宋简体"/>
          <w:sz w:val="36"/>
          <w:szCs w:val="36"/>
          <w:lang w:bidi="ar"/>
        </w:rPr>
        <w:t>县公开引进优秀人才考核成绩及排名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69"/>
        <w:gridCol w:w="872"/>
        <w:gridCol w:w="1184"/>
        <w:gridCol w:w="598"/>
        <w:gridCol w:w="780"/>
        <w:gridCol w:w="598"/>
        <w:gridCol w:w="759"/>
        <w:gridCol w:w="633"/>
      </w:tblGrid>
      <w:tr w:rsidR="0012153D" w:rsidTr="003D78C5">
        <w:trPr>
          <w:trHeight w:hRule="exact" w:val="65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41"/>
                <w:rFonts w:eastAsia="黑体" w:cs="Times New Roman" w:hint="default"/>
                <w:sz w:val="24"/>
                <w:szCs w:val="24"/>
                <w:lang w:bidi="ar"/>
              </w:rPr>
            </w:pPr>
            <w:r>
              <w:rPr>
                <w:rStyle w:val="font41"/>
                <w:rFonts w:eastAsia="黑体" w:cs="Times New Roman" w:hint="default"/>
                <w:sz w:val="24"/>
                <w:szCs w:val="24"/>
                <w:lang w:bidi="ar"/>
              </w:rPr>
              <w:t>岗位</w:t>
            </w:r>
          </w:p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Style w:val="font41"/>
                <w:rFonts w:eastAsia="黑体" w:cs="Times New Roman" w:hint="default"/>
                <w:sz w:val="24"/>
                <w:szCs w:val="24"/>
                <w:lang w:bidi="ar"/>
              </w:rPr>
              <w:t>类别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招聘</w:t>
            </w:r>
          </w:p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名额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考生</w:t>
            </w:r>
          </w:p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 w:cs="Times New Roman" w:hint="eastAsia"/>
                <w:color w:val="000000"/>
                <w:kern w:val="0"/>
                <w:sz w:val="24"/>
                <w:szCs w:val="24"/>
                <w:lang w:bidi="ar"/>
              </w:rPr>
              <w:t>考核</w:t>
            </w:r>
          </w:p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12153D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洪雅县志愿者服务中心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管理岗位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2051001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蒋凌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90.6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崔玲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88.4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黎唯科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88.2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蒋鸣凤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12153D" w:rsidTr="003D78C5">
        <w:trPr>
          <w:trHeight w:hRule="exact" w:val="64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洪雅县茶叶产业服务中心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2051002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李恒彪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65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洪雅县水利勘测</w:t>
            </w:r>
            <w:proofErr w:type="gramStart"/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设计队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2051004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韩仕强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6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洪雅县瓦屋山旅游风景区</w:t>
            </w:r>
          </w:p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管理委员会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bidi="ar"/>
              </w:rPr>
              <w:t>管理</w:t>
            </w: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2051006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龚桂琳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85.4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洪雅县劳动人事争议仲裁院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管理岗位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赵玉香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68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洪雅县城乡居民社会养老保险</w:t>
            </w:r>
          </w:p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服务中心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2051011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徐杨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洪雅县国有林场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2051013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孙菱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唐丹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易艳灵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Style w:val="font12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85.4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8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四川洪雅经济开发区企业</w:t>
            </w:r>
          </w:p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服务中心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管理岗位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2051023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唐萧萧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89.2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冯毅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85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2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9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四川省洪雅中学校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Chars="0" w:firstLine="0"/>
              <w:jc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2051014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刘丹</w:t>
            </w:r>
            <w:proofErr w:type="gramStart"/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丹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91.6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proofErr w:type="gramStart"/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严霞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90.8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2</w:t>
            </w:r>
          </w:p>
        </w:tc>
      </w:tr>
      <w:tr w:rsidR="0012153D" w:rsidTr="003D78C5">
        <w:trPr>
          <w:trHeight w:hRule="exact" w:val="510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="480"/>
              <w:jc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汤涵岚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86.2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3</w:t>
            </w:r>
          </w:p>
        </w:tc>
      </w:tr>
      <w:tr w:rsidR="0012153D" w:rsidTr="003D78C5">
        <w:trPr>
          <w:trHeight w:hRule="exact" w:val="68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10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四川省洪雅中学校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spacing w:line="240" w:lineRule="auto"/>
              <w:ind w:firstLineChars="0" w:firstLine="0"/>
              <w:jc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2051018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付现平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93.4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2153D" w:rsidRPr="00490B2E" w:rsidRDefault="0012153D" w:rsidP="00F712B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</w:pPr>
            <w:r w:rsidRPr="00490B2E">
              <w:rPr>
                <w:rStyle w:val="font31"/>
                <w:rFonts w:ascii="仿宋" w:eastAsia="仿宋" w:hAnsi="仿宋" w:cs="Times New Roman" w:hint="default"/>
                <w:sz w:val="24"/>
                <w:szCs w:val="24"/>
                <w:lang w:bidi="ar"/>
              </w:rPr>
              <w:t>1</w:t>
            </w:r>
          </w:p>
        </w:tc>
      </w:tr>
    </w:tbl>
    <w:p w:rsidR="0012153D" w:rsidRDefault="0012153D">
      <w:pPr>
        <w:widowControl/>
        <w:ind w:firstLineChars="0" w:firstLine="0"/>
        <w:textAlignment w:val="center"/>
        <w:rPr>
          <w:rStyle w:val="font31"/>
          <w:rFonts w:hint="default"/>
          <w:lang w:bidi="ar"/>
        </w:rPr>
      </w:pPr>
    </w:p>
    <w:sectPr w:rsidR="0012153D">
      <w:footerReference w:type="default" r:id="rId8"/>
      <w:pgSz w:w="11906" w:h="16838"/>
      <w:pgMar w:top="2098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5" w:rsidRDefault="00BA52D5" w:rsidP="00490B2E">
      <w:pPr>
        <w:spacing w:line="240" w:lineRule="auto"/>
        <w:ind w:firstLine="640"/>
      </w:pPr>
      <w:r>
        <w:separator/>
      </w:r>
    </w:p>
  </w:endnote>
  <w:endnote w:type="continuationSeparator" w:id="0">
    <w:p w:rsidR="00BA52D5" w:rsidRDefault="00BA52D5" w:rsidP="00490B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37" w:rsidRDefault="00A35AC3" w:rsidP="00490B2E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9879D" wp14:editId="1A9465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0A37" w:rsidRDefault="00A35AC3">
                          <w:pPr>
                            <w:pStyle w:val="a3"/>
                            <w:ind w:firstLineChars="0" w:firstLine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78C5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80A37" w:rsidRDefault="00A35AC3">
                    <w:pPr>
                      <w:pStyle w:val="a3"/>
                      <w:ind w:firstLineChars="0" w:firstLine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 w:rsidR="003D78C5">
                      <w:rPr>
                        <w:rFonts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5" w:rsidRDefault="00BA52D5" w:rsidP="00490B2E">
      <w:pPr>
        <w:spacing w:line="240" w:lineRule="auto"/>
        <w:ind w:firstLine="640"/>
      </w:pPr>
      <w:r>
        <w:separator/>
      </w:r>
    </w:p>
  </w:footnote>
  <w:footnote w:type="continuationSeparator" w:id="0">
    <w:p w:rsidR="00BA52D5" w:rsidRDefault="00BA52D5" w:rsidP="00490B2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37"/>
    <w:rsid w:val="0012153D"/>
    <w:rsid w:val="003D78C5"/>
    <w:rsid w:val="00490B2E"/>
    <w:rsid w:val="00A35AC3"/>
    <w:rsid w:val="00BA52D5"/>
    <w:rsid w:val="00E2282C"/>
    <w:rsid w:val="00E80A37"/>
    <w:rsid w:val="02041D9B"/>
    <w:rsid w:val="033D23AE"/>
    <w:rsid w:val="03424728"/>
    <w:rsid w:val="0D0B0060"/>
    <w:rsid w:val="0F8C33E3"/>
    <w:rsid w:val="116D08BC"/>
    <w:rsid w:val="147F760E"/>
    <w:rsid w:val="156F7E4C"/>
    <w:rsid w:val="169032FC"/>
    <w:rsid w:val="17857C71"/>
    <w:rsid w:val="17AC5477"/>
    <w:rsid w:val="1B8B6A31"/>
    <w:rsid w:val="225A37AF"/>
    <w:rsid w:val="22E96DD0"/>
    <w:rsid w:val="23BB30E2"/>
    <w:rsid w:val="240172F7"/>
    <w:rsid w:val="279C0B58"/>
    <w:rsid w:val="281A42E6"/>
    <w:rsid w:val="2CE74B94"/>
    <w:rsid w:val="2E2A6C35"/>
    <w:rsid w:val="2E5D4E97"/>
    <w:rsid w:val="31DE2689"/>
    <w:rsid w:val="353A0F46"/>
    <w:rsid w:val="43497C7C"/>
    <w:rsid w:val="4454443F"/>
    <w:rsid w:val="465A2BCD"/>
    <w:rsid w:val="48F87DBE"/>
    <w:rsid w:val="49500B81"/>
    <w:rsid w:val="495E3A1F"/>
    <w:rsid w:val="4A1F0E73"/>
    <w:rsid w:val="4AA42277"/>
    <w:rsid w:val="4B8B6B05"/>
    <w:rsid w:val="4B8B7349"/>
    <w:rsid w:val="5040004C"/>
    <w:rsid w:val="57B1419E"/>
    <w:rsid w:val="58420F00"/>
    <w:rsid w:val="596651FC"/>
    <w:rsid w:val="5ACD6CFC"/>
    <w:rsid w:val="5C334887"/>
    <w:rsid w:val="5CDA2283"/>
    <w:rsid w:val="5F6F7F91"/>
    <w:rsid w:val="60015E85"/>
    <w:rsid w:val="61635405"/>
    <w:rsid w:val="61832D5C"/>
    <w:rsid w:val="69803789"/>
    <w:rsid w:val="6BAD0230"/>
    <w:rsid w:val="74C521FC"/>
    <w:rsid w:val="788C7898"/>
    <w:rsid w:val="7A17321C"/>
    <w:rsid w:val="7A3A76AE"/>
    <w:rsid w:val="7B6F0488"/>
    <w:rsid w:val="7E9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Company>ABC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邹杰</cp:lastModifiedBy>
  <cp:revision>4</cp:revision>
  <cp:lastPrinted>2020-06-16T06:20:00Z</cp:lastPrinted>
  <dcterms:created xsi:type="dcterms:W3CDTF">2014-10-29T12:08:00Z</dcterms:created>
  <dcterms:modified xsi:type="dcterms:W3CDTF">2020-06-16T08:14:00Z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