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ind w:left="2"/>
        <w:jc w:val="left"/>
        <w:rPr>
          <w:rFonts w:hint="default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附件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1</w:t>
      </w:r>
    </w:p>
    <w:p>
      <w:pPr>
        <w:spacing w:after="0" w:line="600" w:lineRule="exact"/>
        <w:ind w:left="2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专业化聘用人员</w:t>
      </w:r>
      <w:r>
        <w:rPr>
          <w:rFonts w:hint="eastAsia" w:ascii="方正小标宋_GBK" w:eastAsia="方正小标宋_GBK"/>
          <w:sz w:val="44"/>
          <w:szCs w:val="44"/>
        </w:rPr>
        <w:t>招聘岗位情况统计表</w:t>
      </w:r>
    </w:p>
    <w:tbl>
      <w:tblPr>
        <w:tblStyle w:val="2"/>
        <w:tblW w:w="147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856"/>
        <w:gridCol w:w="997"/>
        <w:gridCol w:w="1641"/>
        <w:gridCol w:w="706"/>
        <w:gridCol w:w="1397"/>
        <w:gridCol w:w="794"/>
        <w:gridCol w:w="2306"/>
        <w:gridCol w:w="3088"/>
        <w:gridCol w:w="17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eastAsia" w:eastAsia="方正黑体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方正黑体_GBK"/>
                <w:color w:val="000000"/>
                <w:sz w:val="21"/>
                <w:szCs w:val="21"/>
                <w:lang w:eastAsia="zh-CN"/>
              </w:rPr>
              <w:t>用人部门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eastAsia" w:eastAsia="方正黑体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方正黑体_GBK"/>
                <w:color w:val="000000"/>
                <w:sz w:val="21"/>
                <w:szCs w:val="21"/>
                <w:lang w:eastAsia="zh-CN"/>
              </w:rPr>
              <w:t>（单位）</w:t>
            </w:r>
          </w:p>
        </w:tc>
        <w:tc>
          <w:tcPr>
            <w:tcW w:w="18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1641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岗位职责简介</w:t>
            </w:r>
          </w:p>
        </w:tc>
        <w:tc>
          <w:tcPr>
            <w:tcW w:w="706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hint="eastAsia"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招聘</w:t>
            </w:r>
          </w:p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名额</w:t>
            </w:r>
          </w:p>
        </w:tc>
        <w:tc>
          <w:tcPr>
            <w:tcW w:w="93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招聘资格条件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7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政治</w:t>
            </w:r>
            <w:r>
              <w:rPr>
                <w:rFonts w:eastAsia="方正黑体_GBK"/>
                <w:color w:val="000000"/>
                <w:sz w:val="21"/>
                <w:szCs w:val="21"/>
              </w:rPr>
              <w:br w:type="textWrapping"/>
            </w:r>
            <w:r>
              <w:rPr>
                <w:rFonts w:eastAsia="方正黑体_GBK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要求专业的</w:t>
            </w:r>
          </w:p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学历学位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11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eastAsia="zh-CN"/>
              </w:rPr>
              <w:t>审计局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岗位1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hint="eastAsia"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大数据</w:t>
            </w:r>
          </w:p>
          <w:p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审计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从事运用计算机软件审计工作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应聘年龄在30周岁（含）及以下，博士研究生可适当放宽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30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计算机类</w:t>
            </w:r>
          </w:p>
        </w:tc>
        <w:tc>
          <w:tcPr>
            <w:tcW w:w="3088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取得“双一流”高校全日制硕士研究生及以上学位</w:t>
            </w:r>
          </w:p>
        </w:tc>
        <w:tc>
          <w:tcPr>
            <w:tcW w:w="179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hint="eastAsia"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需熟练掌握Python语言、数据库运用及管理、爬虫技术。</w:t>
            </w:r>
          </w:p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辅修专业与财务相关的优先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岗位2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大数据分析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从事运用计算机软件数据分析工作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3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30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7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岗位3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hint="eastAsia"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财务</w:t>
            </w:r>
          </w:p>
          <w:p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审计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从事财务审计工作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9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审计学、会计学、财务管理、金融学、财政学</w:t>
            </w:r>
          </w:p>
        </w:tc>
        <w:tc>
          <w:tcPr>
            <w:tcW w:w="308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取得“双一流”高校，或国内知名财经专业类高校全日制硕士研究生及以上学位（国内知名财经专业类高校</w:t>
            </w:r>
            <w:r>
              <w:rPr>
                <w:rFonts w:hint="eastAsia" w:eastAsia="方正仿宋_GBK"/>
                <w:sz w:val="21"/>
                <w:szCs w:val="21"/>
                <w:lang w:eastAsia="zh-CN"/>
              </w:rPr>
              <w:t>包括</w:t>
            </w:r>
            <w:r>
              <w:rPr>
                <w:rFonts w:hint="eastAsia" w:ascii="方正仿宋_GBK" w:eastAsia="方正仿宋_GBK"/>
                <w:sz w:val="21"/>
                <w:szCs w:val="21"/>
              </w:rPr>
              <w:t>：中南财经政法大学、上海财经大学、对外经济贸易大学、西南财经大学、中央财经大学、东北财经大学、南京审计大学）</w:t>
            </w:r>
          </w:p>
        </w:tc>
        <w:tc>
          <w:tcPr>
            <w:tcW w:w="179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  <w:lang w:eastAsia="zh-CN"/>
              </w:rPr>
              <w:t>取得</w:t>
            </w:r>
            <w:r>
              <w:rPr>
                <w:rFonts w:hint="eastAsia" w:eastAsia="方正仿宋_GBK"/>
                <w:color w:val="000000"/>
                <w:sz w:val="21"/>
                <w:szCs w:val="21"/>
              </w:rPr>
              <w:t>注册会计师</w:t>
            </w:r>
            <w:r>
              <w:rPr>
                <w:rFonts w:hint="eastAsia" w:eastAsia="方正仿宋_GBK"/>
                <w:color w:val="000000"/>
                <w:sz w:val="21"/>
                <w:szCs w:val="21"/>
                <w:lang w:eastAsia="zh-CN"/>
              </w:rPr>
              <w:t>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岗位4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hint="eastAsia"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财政</w:t>
            </w:r>
          </w:p>
          <w:p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审计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从事财政审计工作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审计学、会计学、财务管理、金融学、财政学（含税收学）</w:t>
            </w:r>
          </w:p>
        </w:tc>
        <w:tc>
          <w:tcPr>
            <w:tcW w:w="30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7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</w:tr>
    </w:tbl>
    <w:p>
      <w:pPr>
        <w:spacing w:before="0" w:beforeAutospacing="0" w:after="0" w:line="600" w:lineRule="exact"/>
      </w:pPr>
    </w:p>
    <w:p>
      <w:pPr>
        <w:spacing w:before="0" w:beforeAutospacing="0" w:after="0" w:line="600" w:lineRule="exact"/>
      </w:pPr>
    </w:p>
    <w:tbl>
      <w:tblPr>
        <w:tblStyle w:val="2"/>
        <w:tblW w:w="149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856"/>
        <w:gridCol w:w="996"/>
        <w:gridCol w:w="1879"/>
        <w:gridCol w:w="722"/>
        <w:gridCol w:w="1387"/>
        <w:gridCol w:w="650"/>
        <w:gridCol w:w="2944"/>
        <w:gridCol w:w="2278"/>
        <w:gridCol w:w="1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eastAsia" w:eastAsia="方正黑体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方正黑体_GBK"/>
                <w:color w:val="000000"/>
                <w:sz w:val="21"/>
                <w:szCs w:val="21"/>
                <w:lang w:eastAsia="zh-CN"/>
              </w:rPr>
              <w:t>用人部门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20" w:lineRule="exact"/>
              <w:jc w:val="center"/>
              <w:textAlignment w:val="auto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hint="eastAsia" w:eastAsia="方正黑体_GBK"/>
                <w:color w:val="000000"/>
                <w:sz w:val="21"/>
                <w:szCs w:val="21"/>
                <w:lang w:eastAsia="zh-CN"/>
              </w:rPr>
              <w:t>（单位）</w:t>
            </w:r>
          </w:p>
        </w:tc>
        <w:tc>
          <w:tcPr>
            <w:tcW w:w="18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1879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岗位职责简介</w:t>
            </w:r>
          </w:p>
        </w:tc>
        <w:tc>
          <w:tcPr>
            <w:tcW w:w="722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招聘</w:t>
            </w:r>
          </w:p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名额</w:t>
            </w:r>
          </w:p>
        </w:tc>
        <w:tc>
          <w:tcPr>
            <w:tcW w:w="91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招聘资格条件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8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政治</w:t>
            </w:r>
            <w:r>
              <w:rPr>
                <w:rFonts w:eastAsia="方正黑体_GBK"/>
                <w:color w:val="000000"/>
                <w:sz w:val="21"/>
                <w:szCs w:val="21"/>
              </w:rPr>
              <w:br w:type="textWrapping"/>
            </w:r>
            <w:r>
              <w:rPr>
                <w:rFonts w:eastAsia="方正黑体_GBK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2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要求专业的</w:t>
            </w:r>
          </w:p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学历学位</w:t>
            </w:r>
          </w:p>
        </w:tc>
        <w:tc>
          <w:tcPr>
            <w:tcW w:w="1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hint="eastAsia" w:eastAsia="方正黑体_GBK"/>
                <w:sz w:val="21"/>
                <w:szCs w:val="21"/>
                <w:lang w:eastAsia="zh-CN"/>
              </w:rPr>
            </w:pPr>
            <w:r>
              <w:rPr>
                <w:rFonts w:hint="eastAsia" w:eastAsia="方正黑体_GBK"/>
                <w:sz w:val="21"/>
                <w:szCs w:val="21"/>
                <w:lang w:eastAsia="zh-CN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eastAsia="zh-CN"/>
              </w:rPr>
              <w:t>宣传部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岗位</w:t>
            </w: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宣传思想理论研究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从事宣传思想工作政策及理论研究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应聘年龄在30周岁及以下，博士研究生可适当放宽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2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哲学类、法学类、政治学类、马克思主义理论类、中国语言文学类、新闻传播学类、历史学类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取得“双一流”高校全日制硕士研究生及以上学位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eastAsia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岗位</w:t>
            </w: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网络政策法规研究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从事互联网政策法规研究、应急处置及执法协调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8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2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经济学类、法学类、社会学类、新闻传播学类、公共管理类</w:t>
            </w:r>
          </w:p>
        </w:tc>
        <w:tc>
          <w:tcPr>
            <w:tcW w:w="22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取得《网络舆情分析师职业培训合格证》的优选考虑；能适应24小时值班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岗位</w:t>
            </w: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信息化建设协调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从事网络信息化项目规划、建设、协调工作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8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294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电子信息类、计算机类、公安技术类</w:t>
            </w:r>
          </w:p>
        </w:tc>
        <w:tc>
          <w:tcPr>
            <w:tcW w:w="22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熟练掌握网络安全技术和爬虫技术；取得《网络舆情分析师职业培训合格证》的优选考虑；能适应24小时值班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岗位</w:t>
            </w: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网络安全及技术保障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从事网络安全及相关技术保障工作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29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22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</w:tr>
    </w:tbl>
    <w:p>
      <w:pPr>
        <w:spacing w:before="0" w:beforeAutospacing="0" w:after="0" w:line="600" w:lineRule="exact"/>
      </w:pPr>
    </w:p>
    <w:p>
      <w:pPr>
        <w:spacing w:before="0" w:beforeAutospacing="0" w:after="0" w:line="600" w:lineRule="exact"/>
      </w:pPr>
    </w:p>
    <w:p>
      <w:pPr>
        <w:spacing w:before="0" w:beforeAutospacing="0" w:after="0" w:line="600" w:lineRule="exact"/>
      </w:pPr>
    </w:p>
    <w:tbl>
      <w:tblPr>
        <w:tblStyle w:val="2"/>
        <w:tblW w:w="149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01"/>
        <w:gridCol w:w="926"/>
        <w:gridCol w:w="2059"/>
        <w:gridCol w:w="779"/>
        <w:gridCol w:w="1353"/>
        <w:gridCol w:w="1118"/>
        <w:gridCol w:w="1624"/>
        <w:gridCol w:w="2729"/>
        <w:gridCol w:w="19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20" w:lineRule="exact"/>
              <w:jc w:val="center"/>
              <w:textAlignment w:val="auto"/>
              <w:rPr>
                <w:rFonts w:hint="eastAsia" w:eastAsia="方正黑体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方正黑体_GBK"/>
                <w:color w:val="000000"/>
                <w:sz w:val="21"/>
                <w:szCs w:val="21"/>
                <w:lang w:eastAsia="zh-CN"/>
              </w:rPr>
              <w:t>用人部门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20" w:lineRule="exact"/>
              <w:jc w:val="center"/>
              <w:textAlignment w:val="auto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hint="eastAsia" w:eastAsia="方正黑体_GBK"/>
                <w:color w:val="000000"/>
                <w:sz w:val="21"/>
                <w:szCs w:val="21"/>
                <w:lang w:eastAsia="zh-CN"/>
              </w:rPr>
              <w:t>（单位）</w:t>
            </w:r>
          </w:p>
        </w:tc>
        <w:tc>
          <w:tcPr>
            <w:tcW w:w="19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2059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岗位职责简介</w:t>
            </w:r>
          </w:p>
        </w:tc>
        <w:tc>
          <w:tcPr>
            <w:tcW w:w="779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招聘</w:t>
            </w:r>
          </w:p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名额</w:t>
            </w:r>
          </w:p>
        </w:tc>
        <w:tc>
          <w:tcPr>
            <w:tcW w:w="87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招聘资格条件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7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政治</w:t>
            </w:r>
            <w:r>
              <w:rPr>
                <w:rFonts w:eastAsia="方正黑体_GBK"/>
                <w:color w:val="000000"/>
                <w:sz w:val="21"/>
                <w:szCs w:val="21"/>
              </w:rPr>
              <w:br w:type="textWrapping"/>
            </w:r>
            <w:r>
              <w:rPr>
                <w:rFonts w:eastAsia="方正黑体_GBK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要求专业的</w:t>
            </w:r>
          </w:p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学历学位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eastAsia="zh-CN"/>
              </w:rPr>
              <w:t>社保中心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岗位</w:t>
            </w: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药品及耗材招采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从事药品、医用耗材的招标采购、配送及结算管理政策监督等方面工作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5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应聘年龄在30周岁（含）及以下，博士研究生可适当放宽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临床医学、药学</w:t>
            </w:r>
          </w:p>
        </w:tc>
        <w:tc>
          <w:tcPr>
            <w:tcW w:w="272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取得“双一流”高校</w:t>
            </w:r>
            <w:r>
              <w:rPr>
                <w:rFonts w:hint="eastAsia" w:ascii="方正仿宋_GBK" w:eastAsia="方正仿宋_GBK"/>
                <w:sz w:val="21"/>
                <w:szCs w:val="21"/>
                <w:lang w:eastAsia="zh-CN"/>
              </w:rPr>
              <w:t>和“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985、211</w:t>
            </w:r>
            <w:r>
              <w:rPr>
                <w:rFonts w:hint="eastAsia" w:ascii="方正仿宋_GBK" w:eastAsia="方正仿宋_GBK"/>
                <w:sz w:val="21"/>
                <w:szCs w:val="21"/>
                <w:lang w:eastAsia="zh-CN"/>
              </w:rPr>
              <w:t>”高校</w:t>
            </w:r>
            <w:r>
              <w:rPr>
                <w:rFonts w:hint="eastAsia" w:ascii="方正仿宋_GBK" w:eastAsia="方正仿宋_GBK"/>
                <w:sz w:val="21"/>
                <w:szCs w:val="21"/>
              </w:rPr>
              <w:t>全日制硕士研究生及以上学位</w:t>
            </w:r>
          </w:p>
        </w:tc>
        <w:tc>
          <w:tcPr>
            <w:tcW w:w="196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具有2年以上工作经历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7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岗位</w:t>
            </w: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医疗服务项目及设施监管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从事医保支付医药服务价格合理确定和动态调整，建立价格信息监测和信息发布制度工作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6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27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9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</w:tr>
    </w:tbl>
    <w:p>
      <w:pPr>
        <w:spacing w:before="0" w:beforeAutospacing="0" w:after="0" w:line="600" w:lineRule="exact"/>
      </w:pPr>
    </w:p>
    <w:p>
      <w:pPr>
        <w:spacing w:before="0" w:beforeAutospacing="0" w:after="0" w:line="600" w:lineRule="exac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830BE"/>
    <w:rsid w:val="060E503B"/>
    <w:rsid w:val="0B851677"/>
    <w:rsid w:val="0B8B6528"/>
    <w:rsid w:val="0E0C005E"/>
    <w:rsid w:val="10E04C38"/>
    <w:rsid w:val="12BC55D8"/>
    <w:rsid w:val="169A2DE4"/>
    <w:rsid w:val="1D1B7668"/>
    <w:rsid w:val="1D7E2F91"/>
    <w:rsid w:val="1DD076D6"/>
    <w:rsid w:val="20AF28F3"/>
    <w:rsid w:val="25E2004A"/>
    <w:rsid w:val="26FE60D8"/>
    <w:rsid w:val="28FF2166"/>
    <w:rsid w:val="2A1200D2"/>
    <w:rsid w:val="2E422339"/>
    <w:rsid w:val="36A81E8F"/>
    <w:rsid w:val="398C4C31"/>
    <w:rsid w:val="3C660068"/>
    <w:rsid w:val="40062B95"/>
    <w:rsid w:val="40195F50"/>
    <w:rsid w:val="480E7C0C"/>
    <w:rsid w:val="4CC52EED"/>
    <w:rsid w:val="50CA328E"/>
    <w:rsid w:val="522A16E8"/>
    <w:rsid w:val="58A00B68"/>
    <w:rsid w:val="59625D13"/>
    <w:rsid w:val="5CBC3E00"/>
    <w:rsid w:val="5F2F4D35"/>
    <w:rsid w:val="5F452C16"/>
    <w:rsid w:val="5FEB3791"/>
    <w:rsid w:val="6259266B"/>
    <w:rsid w:val="6C06760F"/>
    <w:rsid w:val="6F050E7F"/>
    <w:rsid w:val="6FA00A58"/>
    <w:rsid w:val="7451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200" w:line="251" w:lineRule="auto"/>
    </w:pPr>
    <w:rPr>
      <w:rFonts w:ascii="Cambria" w:hAnsi="Cambri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1651</Words>
  <Characters>1720</Characters>
  <Paragraphs>100</Paragraphs>
  <TotalTime>1</TotalTime>
  <ScaleCrop>false</ScaleCrop>
  <LinksUpToDate>false</LinksUpToDate>
  <CharactersWithSpaces>1732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2020-05-17T06:00:00Z</dcterms:created>
  <dc:creator>AutoBVT</dc:creator>
  <cp:lastModifiedBy>--------</cp:lastModifiedBy>
  <cp:lastPrinted>2020-06-15T09:18:00Z</cp:lastPrinted>
  <dcterms:modified xsi:type="dcterms:W3CDTF">2020-06-15T09:40:40Z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