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D" w:rsidRDefault="00D8335C">
      <w:pPr>
        <w:pStyle w:val="a5"/>
        <w:widowControl/>
        <w:spacing w:before="300" w:beforeAutospacing="0" w:afterAutospacing="0" w:line="640" w:lineRule="exact"/>
        <w:rPr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333333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 </w:t>
      </w:r>
    </w:p>
    <w:p w:rsidR="00D3537D" w:rsidRDefault="00D3537D">
      <w:pPr>
        <w:pStyle w:val="a5"/>
        <w:widowControl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D3537D" w:rsidRDefault="00D8335C">
      <w:pPr>
        <w:pStyle w:val="a5"/>
        <w:widowControl/>
        <w:spacing w:beforeAutospacing="0" w:afterAutospacing="0" w:line="640" w:lineRule="exact"/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关于山东省电子健康通行码申领使用、查询疫情风险等级等有关问题的说明</w:t>
      </w:r>
    </w:p>
    <w:p w:rsidR="00D3537D" w:rsidRDefault="00D3537D">
      <w:pPr>
        <w:pStyle w:val="a5"/>
        <w:widowControl/>
        <w:spacing w:beforeAutospacing="0" w:afterAutospacing="0" w:line="640" w:lineRule="exact"/>
        <w:ind w:firstLine="645"/>
        <w:rPr>
          <w:rFonts w:ascii="黑体" w:eastAsia="黑体" w:hAnsi="宋体" w:cs="黑体"/>
          <w:color w:val="333333"/>
          <w:sz w:val="32"/>
          <w:szCs w:val="32"/>
        </w:rPr>
      </w:pPr>
    </w:p>
    <w:p w:rsidR="00D3537D" w:rsidRDefault="00D8335C">
      <w:pPr>
        <w:pStyle w:val="a5"/>
        <w:widowControl/>
        <w:spacing w:beforeAutospacing="0" w:afterAutospacing="0" w:line="600" w:lineRule="exact"/>
        <w:ind w:firstLine="645"/>
        <w:rPr>
          <w:sz w:val="32"/>
          <w:szCs w:val="32"/>
        </w:rPr>
      </w:pPr>
      <w:r>
        <w:rPr>
          <w:rFonts w:ascii="黑体" w:eastAsia="黑体" w:hAnsi="宋体" w:cs="黑体" w:hint="eastAsia"/>
          <w:color w:val="333333"/>
          <w:sz w:val="32"/>
          <w:szCs w:val="32"/>
        </w:rPr>
        <w:t>一、如何申请办理和使用山东省电子健康通行码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山东省电子健康通行码可通过三种途径办理。一是微信关注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健康山东服务号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微信公众号，进入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防疫专区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办理；二是下载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爱山东</w:t>
      </w:r>
      <w:r>
        <w:rPr>
          <w:rFonts w:ascii="Times New Roman" w:eastAsia="微软雅黑" w:hAnsi="Times New Roman"/>
          <w:color w:val="333333"/>
          <w:sz w:val="32"/>
          <w:szCs w:val="32"/>
        </w:rPr>
        <w:t>”APP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，进入首页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热点应用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办理；三是支付宝首页搜索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山东健康通行卡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山东省电子健康通行码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。其中：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/>
          <w:color w:val="333333"/>
          <w:sz w:val="32"/>
          <w:szCs w:val="32"/>
        </w:rPr>
        <w:t>1.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山东省居民可直接点击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健康通行卡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栏目，选中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通行码申请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eastAsia="微软雅黑" w:hAnsi="Times New Roman"/>
          <w:color w:val="333333"/>
          <w:sz w:val="32"/>
          <w:szCs w:val="32"/>
        </w:rPr>
        <w:t>14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天内接触史</w:t>
      </w:r>
      <w:r>
        <w:rPr>
          <w:rFonts w:ascii="Times New Roman" w:eastAsia="微软雅黑" w:hAnsi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项基本信息，并作出承诺后，即可领取健康通行码。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/>
          <w:color w:val="333333"/>
          <w:sz w:val="32"/>
          <w:szCs w:val="32"/>
        </w:rPr>
        <w:t>2.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模块转码为山东省健康通行码，持绿码一律通行。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/>
          <w:color w:val="333333"/>
          <w:sz w:val="32"/>
          <w:szCs w:val="32"/>
        </w:rPr>
        <w:t>3.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模块申领健康通行码，经大数据比对自动赋码。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省外考生山东省电子健康通行码（绿码）转换有问题的，可拨打咨询电话</w:t>
      </w:r>
      <w:r>
        <w:rPr>
          <w:rFonts w:ascii="Times New Roman" w:eastAsia="微软雅黑" w:hAnsi="Times New Roman"/>
          <w:color w:val="333333"/>
          <w:sz w:val="32"/>
          <w:szCs w:val="32"/>
        </w:rPr>
        <w:t>0531-67605180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或</w:t>
      </w:r>
      <w:r>
        <w:rPr>
          <w:rFonts w:ascii="Times New Roman" w:eastAsia="微软雅黑" w:hAnsi="Times New Roman"/>
          <w:color w:val="333333"/>
          <w:sz w:val="32"/>
          <w:szCs w:val="32"/>
        </w:rPr>
        <w:t>0531-12345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宋体" w:cs="黑体" w:hint="eastAsia"/>
          <w:color w:val="333333"/>
          <w:sz w:val="32"/>
          <w:szCs w:val="32"/>
        </w:rPr>
        <w:t>二、中、高风险等疫情重点地区流入人员管理有关规定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lastRenderedPageBreak/>
        <w:t xml:space="preserve">　　按照规定，自省外中、高风险等疫情重点地区来鲁人员至少于抵达前</w:t>
      </w:r>
      <w:r>
        <w:rPr>
          <w:rFonts w:ascii="Times New Roman" w:eastAsia="微软雅黑" w:hAnsi="Times New Roman"/>
          <w:color w:val="333333"/>
          <w:sz w:val="32"/>
          <w:szCs w:val="32"/>
        </w:rPr>
        <w:t>3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天（不晚于</w:t>
      </w:r>
      <w:r>
        <w:rPr>
          <w:rFonts w:ascii="Times New Roman" w:eastAsia="微软雅黑" w:hAnsi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月</w:t>
      </w:r>
      <w:r>
        <w:rPr>
          <w:rFonts w:ascii="Times New Roman" w:eastAsia="微软雅黑" w:hAnsi="Times New Roman"/>
          <w:color w:val="333333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关要求进行集中（居家）隔离观察、健康管理和核酸检测，具体要求请联系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我市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疾控部门。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宋体" w:cs="黑体" w:hint="eastAsia"/>
          <w:color w:val="333333"/>
          <w:sz w:val="32"/>
          <w:szCs w:val="32"/>
        </w:rPr>
        <w:t xml:space="preserve">　三、如何查询所在地区的疫情风险等级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可使用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国务院客户端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微信小程序点击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疫情风险查询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，或在微信小程序中搜索</w:t>
      </w:r>
      <w:r>
        <w:rPr>
          <w:rFonts w:ascii="Times New Roman" w:eastAsia="微软雅黑" w:hAnsi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疫情风险等级查询</w:t>
      </w:r>
      <w:r>
        <w:rPr>
          <w:rFonts w:ascii="Times New Roman" w:eastAsia="微软雅黑" w:hAnsi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，或登陆</w:t>
      </w:r>
      <w:r>
        <w:rPr>
          <w:rFonts w:ascii="Times New Roman" w:eastAsia="微软雅黑" w:hAnsi="Times New Roman"/>
          <w:color w:val="333333"/>
          <w:sz w:val="32"/>
          <w:szCs w:val="32"/>
        </w:rPr>
        <w:t>http://bmfw.www.gov.cn/yqfxdjcx/index.html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>，选择查询地区即可了解该地的疫情风险等级。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宋体" w:cs="黑体" w:hint="eastAsia"/>
          <w:color w:val="333333"/>
          <w:sz w:val="32"/>
          <w:szCs w:val="32"/>
        </w:rPr>
        <w:t xml:space="preserve">　四、</w:t>
      </w:r>
      <w:r>
        <w:rPr>
          <w:rFonts w:ascii="黑体" w:eastAsia="黑体" w:hAnsi="宋体" w:cs="黑体" w:hint="eastAsia"/>
          <w:color w:val="333333"/>
          <w:sz w:val="32"/>
          <w:szCs w:val="32"/>
        </w:rPr>
        <w:t>日照市</w:t>
      </w:r>
      <w:r>
        <w:rPr>
          <w:rFonts w:ascii="黑体" w:eastAsia="黑体" w:hAnsi="宋体" w:cs="黑体" w:hint="eastAsia"/>
          <w:color w:val="333333"/>
          <w:sz w:val="32"/>
          <w:szCs w:val="32"/>
        </w:rPr>
        <w:t>疾控部门联系方式</w:t>
      </w:r>
    </w:p>
    <w:p w:rsidR="00D3537D" w:rsidRDefault="00D8335C">
      <w:pPr>
        <w:pStyle w:val="a5"/>
        <w:widowControl/>
        <w:spacing w:beforeAutospacing="0" w:afterAutospacing="0" w:line="600" w:lineRule="exact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/>
          <w:color w:val="333333"/>
          <w:sz w:val="32"/>
          <w:szCs w:val="32"/>
        </w:rPr>
        <w:t> 0633-7965028</w:t>
      </w:r>
    </w:p>
    <w:p w:rsidR="00D3537D" w:rsidRDefault="00D3537D">
      <w:pPr>
        <w:spacing w:line="360" w:lineRule="auto"/>
        <w:rPr>
          <w:sz w:val="32"/>
          <w:szCs w:val="32"/>
        </w:rPr>
      </w:pPr>
    </w:p>
    <w:sectPr w:rsidR="00D3537D" w:rsidSect="00D3537D">
      <w:footerReference w:type="default" r:id="rId7"/>
      <w:pgSz w:w="11906" w:h="16838"/>
      <w:pgMar w:top="1440" w:right="1633" w:bottom="1383" w:left="17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5C" w:rsidRDefault="00D8335C" w:rsidP="00D3537D">
      <w:r>
        <w:separator/>
      </w:r>
    </w:p>
  </w:endnote>
  <w:endnote w:type="continuationSeparator" w:id="0">
    <w:p w:rsidR="00D8335C" w:rsidRDefault="00D8335C" w:rsidP="00D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7D" w:rsidRDefault="00D353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D3537D" w:rsidRDefault="00D3537D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8335C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6569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5C" w:rsidRDefault="00D8335C" w:rsidP="00D3537D">
      <w:r>
        <w:separator/>
      </w:r>
    </w:p>
  </w:footnote>
  <w:footnote w:type="continuationSeparator" w:id="0">
    <w:p w:rsidR="00D8335C" w:rsidRDefault="00D8335C" w:rsidP="00D3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E13062"/>
    <w:rsid w:val="00665697"/>
    <w:rsid w:val="00D3537D"/>
    <w:rsid w:val="00D8335C"/>
    <w:rsid w:val="03B94536"/>
    <w:rsid w:val="1BF875B0"/>
    <w:rsid w:val="20E13062"/>
    <w:rsid w:val="2CCC1A9C"/>
    <w:rsid w:val="373C6D30"/>
    <w:rsid w:val="527E7F54"/>
    <w:rsid w:val="60210B37"/>
    <w:rsid w:val="665650EE"/>
    <w:rsid w:val="6A8639F2"/>
    <w:rsid w:val="70B65BA2"/>
    <w:rsid w:val="750834F1"/>
    <w:rsid w:val="7E0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53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353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353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D35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2020-06-15T01:36:00Z</cp:lastPrinted>
  <dcterms:created xsi:type="dcterms:W3CDTF">2020-06-12T02:39:00Z</dcterms:created>
  <dcterms:modified xsi:type="dcterms:W3CDTF">2020-06-15T08:34:00Z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