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</w:pPr>
      <w:bookmarkStart w:id="4" w:name="_GoBack"/>
      <w:bookmarkEnd w:id="4"/>
      <w:bookmarkStart w:id="0" w:name="_Toc278532699"/>
      <w:bookmarkStart w:id="1" w:name="_Toc276735867"/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outlineLvl w:val="0"/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/>
        </w:rPr>
        <w:t>年体育教师（篮球方向）和篮球教练员</w:t>
      </w:r>
      <w:bookmarkEnd w:id="0"/>
      <w:bookmarkEnd w:id="1"/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/>
        </w:rPr>
        <w:t>招聘</w:t>
      </w:r>
    </w:p>
    <w:p>
      <w:pPr>
        <w:jc w:val="center"/>
        <w:outlineLvl w:val="0"/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/>
        </w:rPr>
        <w:t>专项测试指标及分值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156" w:afterLines="50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bookmarkStart w:id="2" w:name="_Toc245000675"/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一、测试指标与所占分值</w:t>
      </w:r>
      <w:bookmarkEnd w:id="2"/>
    </w:p>
    <w:tbl>
      <w:tblPr>
        <w:tblStyle w:val="2"/>
        <w:tblW w:w="81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954"/>
        <w:gridCol w:w="1279"/>
        <w:gridCol w:w="1520"/>
        <w:gridCol w:w="1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</w:trPr>
        <w:tc>
          <w:tcPr>
            <w:tcW w:w="17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专项素质</w:t>
            </w:r>
          </w:p>
        </w:tc>
        <w:tc>
          <w:tcPr>
            <w:tcW w:w="27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专项技术</w:t>
            </w:r>
          </w:p>
        </w:tc>
        <w:tc>
          <w:tcPr>
            <w:tcW w:w="16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实战能力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测试指标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单脚助跑摸高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投篮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多种变向运球上篮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半场1x1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1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560" w:firstLineChars="200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分  值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560" w:firstLineChars="200"/>
              <w:jc w:val="both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20分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280" w:firstLineChars="100"/>
              <w:jc w:val="both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bookmarkStart w:id="3" w:name="_Toc245000676"/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二、测试方法</w:t>
      </w:r>
      <w:bookmarkEnd w:id="3"/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与评分标准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（一）专项素质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单脚助跑摸高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考评</w:t>
      </w:r>
      <w:r>
        <w:rPr>
          <w:rFonts w:hint="eastAsia" w:ascii="宋体" w:hAnsi="宋体"/>
          <w:color w:val="000000"/>
          <w:sz w:val="28"/>
          <w:szCs w:val="28"/>
        </w:rPr>
        <w:t>方法：单脚助跑起跳摸高，摸最高点计其成绩，每人测两次，计其中一次最佳成绩（精确到厘米）。助跑距离和助跑方法不限。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（2）评分标准(表1)</w:t>
      </w:r>
    </w:p>
    <w:tbl>
      <w:tblPr>
        <w:tblStyle w:val="2"/>
        <w:tblW w:w="95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53"/>
        <w:gridCol w:w="1007"/>
        <w:gridCol w:w="1061"/>
        <w:gridCol w:w="1202"/>
        <w:gridCol w:w="921"/>
        <w:gridCol w:w="1061"/>
        <w:gridCol w:w="1070"/>
        <w:gridCol w:w="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成绩（米）</w:t>
            </w:r>
          </w:p>
        </w:tc>
        <w:tc>
          <w:tcPr>
            <w:tcW w:w="10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分值</w:t>
            </w:r>
          </w:p>
        </w:tc>
        <w:tc>
          <w:tcPr>
            <w:tcW w:w="2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成绩（米）</w:t>
            </w:r>
          </w:p>
        </w:tc>
        <w:tc>
          <w:tcPr>
            <w:tcW w:w="10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分值</w:t>
            </w:r>
          </w:p>
        </w:tc>
        <w:tc>
          <w:tcPr>
            <w:tcW w:w="2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成绩（米）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男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女</w:t>
            </w:r>
          </w:p>
        </w:tc>
        <w:tc>
          <w:tcPr>
            <w:tcW w:w="10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男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女</w:t>
            </w:r>
          </w:p>
        </w:tc>
        <w:tc>
          <w:tcPr>
            <w:tcW w:w="10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ngLiU" w:hAnsi="MingLiU" w:eastAsia="MingLiU" w:cs="MingLiU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3.45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3.00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14.30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3.26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2.</w:t>
            </w:r>
            <w:r>
              <w:rPr>
                <w:rStyle w:val="7"/>
                <w:rFonts w:hint="eastAsia"/>
                <w:lang w:val="en-US" w:eastAsia="zh-CN" w:bidi="ar"/>
              </w:rPr>
              <w:t>8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8.60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3.07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19.70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3.44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2.99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14.00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3.25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2.80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8.30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3.06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19.40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3.43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2.98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13.70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3.24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2.79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8.00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3.05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19.10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3.42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2.97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13.40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3.23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2.78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7.70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3.04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18.80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3.41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2.96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13.10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3.22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2.77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7.40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3.03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18.50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3.40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2.95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12.</w:t>
            </w:r>
            <w:r>
              <w:rPr>
                <w:rStyle w:val="7"/>
                <w:rFonts w:hint="eastAsia"/>
                <w:lang w:val="en-US" w:eastAsia="zh-CN" w:bidi="ar"/>
              </w:rPr>
              <w:t>8</w:t>
            </w:r>
            <w:r>
              <w:rPr>
                <w:rStyle w:val="7"/>
                <w:rFonts w:eastAsia="宋体"/>
                <w:lang w:val="en-US" w:eastAsia="zh-CN" w:bidi="ar"/>
              </w:rPr>
              <w:t>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3.21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2.76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7.10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3.02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18.20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3.39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2.94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12.50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3.20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2.75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6.80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3.01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17.90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3.38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2.93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12.20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7"/>
                <w:rFonts w:hint="eastAsia"/>
                <w:lang w:val="en-US" w:eastAsia="zh-CN" w:bidi="ar"/>
              </w:rPr>
              <w:t>.19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2.74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6.50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17.60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3.37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2.92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11.90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3.18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2.73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6.20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2.98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17.30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3.36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2.91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11.60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3.17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2.72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5.90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2.96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3.35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2.90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11.30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3.16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2.71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5.60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2.94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16.70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3.34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2.89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11.00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3.15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2.70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5.30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2.92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16.40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3.33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2.88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10.70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3.14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2.69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5.00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2.90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16.10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3.32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2.87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10.40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7"/>
                <w:rFonts w:hint="eastAsia"/>
                <w:lang w:val="en-US" w:eastAsia="zh-CN" w:bidi="ar"/>
              </w:rPr>
              <w:t>.13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2.68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4.70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2.88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15.80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3.31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2.86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10.10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3.12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2.</w:t>
            </w:r>
            <w:r>
              <w:rPr>
                <w:rFonts w:hint="eastAsia" w:cs="Times New Roman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4.40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2.86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15.50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3.30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2.85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9.80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3.11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2.66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4.10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2.</w:t>
            </w:r>
            <w:r>
              <w:rPr>
                <w:rStyle w:val="7"/>
                <w:rFonts w:hint="eastAsia"/>
                <w:lang w:val="en-US" w:eastAsia="zh-CN" w:bidi="ar"/>
              </w:rPr>
              <w:t>8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15.20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3.29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2.84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9.50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3.10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3.80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2.82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14.90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3.28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2.83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9.20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3.09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2.64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3.50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14.60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3.27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2.82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8.90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3.08</w:t>
            </w:r>
          </w:p>
        </w:tc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2.63</w:t>
            </w:r>
          </w:p>
        </w:tc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2.80</w:t>
            </w:r>
            <w:r>
              <w:rPr>
                <w:rStyle w:val="6"/>
                <w:lang w:val="en-US" w:eastAsia="zh-CN" w:bidi="ar"/>
              </w:rPr>
              <w:t>以下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2.40</w:t>
            </w:r>
            <w:r>
              <w:rPr>
                <w:rStyle w:val="6"/>
                <w:lang w:val="en-US" w:eastAsia="zh-CN" w:bidi="ar"/>
              </w:rPr>
              <w:t>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both"/>
        <w:textAlignment w:val="auto"/>
        <w:rPr>
          <w:rFonts w:hint="eastAsia" w:ascii="宋体" w:hAnsi="宋体"/>
          <w:color w:val="000000"/>
          <w:sz w:val="28"/>
          <w:szCs w:val="28"/>
        </w:rPr>
      </w:pPr>
    </w:p>
    <w:p>
      <w:pPr>
        <w:snapToGrid w:val="0"/>
        <w:spacing w:line="34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（二）专项技术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投篮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（1）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考评</w:t>
      </w:r>
      <w:r>
        <w:rPr>
          <w:rFonts w:hint="eastAsia" w:ascii="宋体" w:hAnsi="宋体"/>
          <w:color w:val="000000"/>
          <w:sz w:val="28"/>
          <w:szCs w:val="28"/>
        </w:rPr>
        <w:t>方法：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沿标准篮球场半场三分线外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设置五个投篮点（球场两侧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度角处、两侧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45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度处和正面弧顶），每个点位放置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个球，共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个球。</w:t>
      </w:r>
      <w:r>
        <w:rPr>
          <w:rFonts w:hint="eastAsia" w:ascii="宋体" w:hAnsi="宋体"/>
          <w:color w:val="000000"/>
          <w:sz w:val="28"/>
          <w:szCs w:val="28"/>
        </w:rPr>
        <w:t>考生在弧线外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从第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投篮点或第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投篮点开始投篮，按逆时针或顺时针方向依次投完每个点位的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个球。测试时间为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1分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钟。要求考生必须在弧线外投篮，球出手双脚不得踩线，若踩线投中则记无效投篮，不得分。</w:t>
      </w:r>
      <w:r>
        <w:rPr>
          <w:rFonts w:hint="eastAsia" w:ascii="宋体" w:hAnsi="宋体"/>
          <w:color w:val="000000"/>
          <w:sz w:val="28"/>
          <w:szCs w:val="28"/>
        </w:rPr>
        <w:t>每人测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次，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取最好成绩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>（2）</w:t>
      </w:r>
      <w:r>
        <w:rPr>
          <w:rFonts w:hint="eastAsia" w:ascii="宋体" w:hAnsi="宋体"/>
          <w:color w:val="000000"/>
          <w:sz w:val="28"/>
          <w:szCs w:val="28"/>
        </w:rPr>
        <w:t>评分标准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每投中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球，得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分，投中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球（含）以上为满分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hint="eastAsia" w:ascii="宋体" w:hAnsi="宋体"/>
          <w:color w:val="000000"/>
          <w:sz w:val="28"/>
          <w:szCs w:val="28"/>
        </w:rPr>
        <w:t>多种变向运球上篮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考评</w:t>
      </w:r>
      <w:r>
        <w:rPr>
          <w:rFonts w:hint="eastAsia" w:ascii="宋体" w:hAnsi="宋体"/>
          <w:color w:val="000000"/>
          <w:sz w:val="28"/>
          <w:szCs w:val="28"/>
        </w:rPr>
        <w:t>方法：考生在球场端线中点站立，面向前场，用右手运球至①处，以考生开始运球时球落地开表，在①处做背后运球变向，换左手向②处运球，至②处做左手后转身运球变向，换右手运球至③处，右手跨下运球后左手上篮。球中篮后方可用左手运球返回③处，做背后运球，换右手运球至②处做右手后转身运球变向，运球至①处左手跨下运球后右手上篮。球中后做同样动作再重复一次，回到原处停表。（如图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6-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所示）篮球场地上的标志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①、②、③</w:t>
      </w:r>
      <w:r>
        <w:rPr>
          <w:rFonts w:hint="eastAsia" w:ascii="宋体" w:hAnsi="宋体"/>
          <w:color w:val="000000"/>
          <w:sz w:val="28"/>
          <w:szCs w:val="28"/>
        </w:rPr>
        <w:t>为以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40</w:t>
      </w:r>
      <w:r>
        <w:rPr>
          <w:rFonts w:hint="eastAsia" w:ascii="宋体" w:hAnsi="宋体"/>
          <w:color w:val="000000"/>
          <w:sz w:val="28"/>
          <w:szCs w:val="28"/>
        </w:rPr>
        <w:t>厘米为半径的圆圈，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①、③</w:t>
      </w:r>
      <w:r>
        <w:rPr>
          <w:rFonts w:hint="eastAsia" w:ascii="宋体" w:hAnsi="宋体"/>
          <w:color w:val="000000"/>
          <w:sz w:val="28"/>
          <w:szCs w:val="28"/>
        </w:rPr>
        <w:t>到端线的距离为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米、到边线的距离为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米。②在中线上并到中圈中心距离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为2.8</w:t>
      </w:r>
      <w:r>
        <w:rPr>
          <w:rFonts w:hint="eastAsia" w:ascii="宋体" w:hAnsi="宋体"/>
          <w:color w:val="000000"/>
          <w:sz w:val="28"/>
          <w:szCs w:val="28"/>
        </w:rPr>
        <w:t>米。要求考生在考试时必须任意一脚踩到圆圈线或圆圈内地面，方可变向，否则视为无效，不予计分；运球上篮时球须投中，投不进可进行补投，若球不中仍继续带球前进，视为无效，也不予计分。每人测试二次，记其中一次最佳成绩。</w:t>
      </w:r>
    </w:p>
    <w:p>
      <w:pPr>
        <w:snapToGrid w:val="0"/>
        <w:spacing w:line="34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152400</wp:posOffset>
            </wp:positionV>
            <wp:extent cx="4000500" cy="2249805"/>
            <wp:effectExtent l="0" t="0" r="0" b="0"/>
            <wp:wrapTight wrapText="bothSides">
              <wp:wrapPolygon>
                <wp:start x="0" y="0"/>
                <wp:lineTo x="0" y="21399"/>
                <wp:lineTo x="21497" y="21399"/>
                <wp:lineTo x="2149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7" b="1386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154940</wp:posOffset>
                </wp:positionV>
                <wp:extent cx="2145030" cy="297180"/>
                <wp:effectExtent l="0" t="254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图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 xml:space="preserve">  多种变向运球上篮示意图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2.2pt;height:23.4pt;width:168.9pt;mso-wrap-distance-bottom:0pt;mso-wrap-distance-left:9pt;mso-wrap-distance-right:9pt;mso-wrap-distance-top:0pt;mso-wrap-style:none;z-index:251658240;mso-width-relative:page;mso-height-relative:page;" fillcolor="#FFFFFF" filled="t" stroked="f" coordsize="21600,21600" o:gfxdata="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4YynNgAAAAJAQAADwAAAAAAAAABACAA&#10;AAAiAAAAZHJzL2Rvd25yZXYueG1sUEsBAhQAFAAAAAgAh07iQNSJK9wNAgAA7gM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图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 xml:space="preserve">  多种变向运球上篮示意图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（2）评分标准(表3)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520" w:lineRule="exact"/>
        <w:textAlignment w:val="auto"/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表3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 多种变向运球上篮评分表   </w:t>
      </w:r>
    </w:p>
    <w:tbl>
      <w:tblPr>
        <w:tblStyle w:val="2"/>
        <w:tblW w:w="812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925"/>
        <w:gridCol w:w="754"/>
        <w:gridCol w:w="1001"/>
        <w:gridCol w:w="820"/>
        <w:gridCol w:w="780"/>
        <w:gridCol w:w="810"/>
        <w:gridCol w:w="960"/>
        <w:gridCol w:w="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分值</w:t>
            </w:r>
          </w:p>
        </w:tc>
        <w:tc>
          <w:tcPr>
            <w:tcW w:w="1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成绩（秒）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分值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成绩（秒）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分值</w:t>
            </w:r>
          </w:p>
        </w:tc>
        <w:tc>
          <w:tcPr>
            <w:tcW w:w="1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成绩（秒）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女</w:t>
            </w: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女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b/>
                <w:bCs/>
                <w:lang w:val="en-US" w:eastAsia="zh-CN" w:bidi="ar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35.00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38.00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1320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43.50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46.50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6.40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19.60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35.50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38.50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12.80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47.00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6.00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19.20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36.00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39.00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12.40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44.50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47.50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5.60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18.80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36.50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39.50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12.00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48.00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5.20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18.40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37.00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40.00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11.60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45.50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48.50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4.80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18.00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37.50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40.50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11.20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49.00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4.40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17.60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38.00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41.00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10.80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46.50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49.50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17.20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38.50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41.50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10.40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50.00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3.60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16.80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39.00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42.00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10.00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47.50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50.50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16.40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39.50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42.50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9.60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51.00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2.80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16.00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40.00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43.00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9.20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51.50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15.60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40.50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43.50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8.80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52.00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2.00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15.20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41.00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44.00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8.40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52.50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1.60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14.80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41.50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44.50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8.00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52.00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53.00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69.00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（三）实战能力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/>
          <w:color w:val="000000"/>
          <w:sz w:val="28"/>
          <w:szCs w:val="28"/>
        </w:rPr>
        <w:t>1.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半场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1x1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考评</w:t>
      </w:r>
      <w:r>
        <w:rPr>
          <w:rFonts w:hint="eastAsia" w:ascii="宋体" w:hAnsi="宋体"/>
          <w:color w:val="000000"/>
          <w:sz w:val="28"/>
          <w:szCs w:val="28"/>
        </w:rPr>
        <w:t>方法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：入围考生三人按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1 2 3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号抽签，按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1-2、2-3、1-3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顺序半场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1x1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，时间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3-5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（2）评分标准：考评员参照实战评分表（表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6-4</w:t>
      </w:r>
      <w:r>
        <w:rPr>
          <w:rFonts w:hint="eastAsia" w:ascii="宋体" w:hAnsi="宋体"/>
          <w:color w:val="000000"/>
          <w:sz w:val="28"/>
          <w:szCs w:val="28"/>
        </w:rPr>
        <w:t>），从动作的正确、协调、连贯程度，技、战术运用水平以及配合意识等方面，独立对考生进行综合评定。按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40</w:t>
      </w:r>
      <w:r>
        <w:rPr>
          <w:rFonts w:hint="eastAsia" w:ascii="宋体" w:hAnsi="宋体"/>
          <w:color w:val="000000"/>
          <w:sz w:val="28"/>
          <w:szCs w:val="28"/>
        </w:rPr>
        <w:t>分制打分。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表4  实战评分表</w:t>
      </w:r>
    </w:p>
    <w:tbl>
      <w:tblPr>
        <w:tblStyle w:val="2"/>
        <w:tblW w:w="79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48"/>
        <w:gridCol w:w="1648"/>
        <w:gridCol w:w="1648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等级</w:t>
            </w:r>
          </w:p>
        </w:tc>
        <w:tc>
          <w:tcPr>
            <w:tcW w:w="16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优</w:t>
            </w:r>
          </w:p>
        </w:tc>
        <w:tc>
          <w:tcPr>
            <w:tcW w:w="16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良</w:t>
            </w:r>
          </w:p>
        </w:tc>
        <w:tc>
          <w:tcPr>
            <w:tcW w:w="16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</w:t>
            </w:r>
          </w:p>
        </w:tc>
        <w:tc>
          <w:tcPr>
            <w:tcW w:w="16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分值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3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标准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动作正确，协调、连贯、实效；技术运用合理、运用效果好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动作正确，协调；技术运用较合理、运用效果较好。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动作基本正确，协调；技术运用基本合理、运用效果一般。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动作不正确，不协调；技术动作不合理、运用效果差。</w:t>
            </w:r>
          </w:p>
        </w:tc>
      </w:tr>
    </w:tbl>
    <w:p/>
    <w:sectPr>
      <w:pgSz w:w="11906" w:h="16838"/>
      <w:pgMar w:top="1327" w:right="1689" w:bottom="1327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44"/>
    <w:rsid w:val="00117E0A"/>
    <w:rsid w:val="00BD1044"/>
    <w:rsid w:val="00CB1DCB"/>
    <w:rsid w:val="010B089C"/>
    <w:rsid w:val="03161EAA"/>
    <w:rsid w:val="08A34168"/>
    <w:rsid w:val="096504EC"/>
    <w:rsid w:val="0A2E7133"/>
    <w:rsid w:val="0B68333F"/>
    <w:rsid w:val="0C062104"/>
    <w:rsid w:val="0C982309"/>
    <w:rsid w:val="0FF251F6"/>
    <w:rsid w:val="10DE65AA"/>
    <w:rsid w:val="13950EB9"/>
    <w:rsid w:val="14623EC2"/>
    <w:rsid w:val="168E2198"/>
    <w:rsid w:val="17244FE6"/>
    <w:rsid w:val="1C2645E7"/>
    <w:rsid w:val="23D95821"/>
    <w:rsid w:val="267F044D"/>
    <w:rsid w:val="26F620EF"/>
    <w:rsid w:val="2B107FE0"/>
    <w:rsid w:val="2B966D03"/>
    <w:rsid w:val="2BAF6406"/>
    <w:rsid w:val="2D370FE7"/>
    <w:rsid w:val="2EE74E1E"/>
    <w:rsid w:val="2F430163"/>
    <w:rsid w:val="315668CB"/>
    <w:rsid w:val="31784842"/>
    <w:rsid w:val="33C861B3"/>
    <w:rsid w:val="3766332E"/>
    <w:rsid w:val="37B3759E"/>
    <w:rsid w:val="382414DB"/>
    <w:rsid w:val="3DC44545"/>
    <w:rsid w:val="3E842564"/>
    <w:rsid w:val="3F202951"/>
    <w:rsid w:val="3FAE1B3C"/>
    <w:rsid w:val="4228285E"/>
    <w:rsid w:val="45290930"/>
    <w:rsid w:val="4962624C"/>
    <w:rsid w:val="4A251115"/>
    <w:rsid w:val="4AD617D8"/>
    <w:rsid w:val="4BB5218F"/>
    <w:rsid w:val="4E2B6BF1"/>
    <w:rsid w:val="501F08D0"/>
    <w:rsid w:val="55917FCD"/>
    <w:rsid w:val="5BF66B0F"/>
    <w:rsid w:val="5FEF0B56"/>
    <w:rsid w:val="6A790E02"/>
    <w:rsid w:val="6BDE5C32"/>
    <w:rsid w:val="6D5E6325"/>
    <w:rsid w:val="6DC8718A"/>
    <w:rsid w:val="6E1B7DC0"/>
    <w:rsid w:val="71716E57"/>
    <w:rsid w:val="73642F47"/>
    <w:rsid w:val="74B63BC7"/>
    <w:rsid w:val="765C5DBF"/>
    <w:rsid w:val="793E3863"/>
    <w:rsid w:val="79622A22"/>
    <w:rsid w:val="79E56071"/>
    <w:rsid w:val="7EDE1A82"/>
    <w:rsid w:val="7FB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</w:rPr>
  </w:style>
  <w:style w:type="character" w:customStyle="1" w:styleId="6">
    <w:name w:val="font11"/>
    <w:basedOn w:val="4"/>
    <w:qFormat/>
    <w:uiPriority w:val="0"/>
    <w:rPr>
      <w:rFonts w:hint="eastAsia" w:ascii="MingLiU" w:hAnsi="MingLiU" w:eastAsia="MingLiU" w:cs="MingLiU"/>
      <w:color w:val="000000"/>
      <w:sz w:val="26"/>
      <w:szCs w:val="26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8">
    <w:name w:val="font41"/>
    <w:basedOn w:val="4"/>
    <w:qFormat/>
    <w:uiPriority w:val="0"/>
    <w:rPr>
      <w:rFonts w:hint="default" w:ascii="Arial" w:hAnsi="Arial" w:cs="Arial"/>
      <w:i/>
      <w:color w:val="000000"/>
      <w:sz w:val="26"/>
      <w:szCs w:val="26"/>
      <w:u w:val="none"/>
    </w:rPr>
  </w:style>
  <w:style w:type="character" w:customStyle="1" w:styleId="9">
    <w:name w:val="font31"/>
    <w:basedOn w:val="4"/>
    <w:qFormat/>
    <w:uiPriority w:val="0"/>
    <w:rPr>
      <w:rFonts w:hint="eastAsia" w:ascii="MingLiU" w:hAnsi="MingLiU" w:eastAsia="MingLiU" w:cs="MingLiU"/>
      <w:i/>
      <w:color w:val="000000"/>
      <w:sz w:val="34"/>
      <w:szCs w:val="34"/>
      <w:u w:val="none"/>
    </w:rPr>
  </w:style>
  <w:style w:type="character" w:customStyle="1" w:styleId="10">
    <w:name w:val="font21"/>
    <w:basedOn w:val="4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467</Words>
  <Characters>2666</Characters>
  <Lines>22</Lines>
  <Paragraphs>6</Paragraphs>
  <TotalTime>15</TotalTime>
  <ScaleCrop>false</ScaleCrop>
  <LinksUpToDate>false</LinksUpToDate>
  <CharactersWithSpaces>3127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2018-12-28T06:01:00Z</dcterms:created>
  <dc:creator>cao</dc:creator>
  <cp:lastModifiedBy>苏海龙</cp:lastModifiedBy>
  <dcterms:modified xsi:type="dcterms:W3CDTF">2020-06-13T09:49:39Z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