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6月9日-言语</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 、 （单选题） 在位于美国洛杉矶市中心的汉考克公园里，有一连串的沥青坑，被叫做“拉布雷亚沥青坑”。几万年来，天然沥青不断地从地下裂缝中汩汩而出，在公园里形成池塘。这种沥青池塘的表面常常覆盖着一层水，动物走进去饮水，被陷在里面，最终溺死。其他食肉动物看到被陷动物，企图捕食，结果也被陷在里面无力自拔。最终，它们都变成一堆化石保存下来，由此形成了动物墓地。下列说法与原文相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A.动物墓地形成于几万年前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B.动物墓地的化石是食肉动物形成的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C.汉考克公园的池塘是由沥青构成的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D.动物墓地的形成源于沥青池塘的构造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辨析选项。A项对应“几万年来，天然沥青不断地从地下裂缝中汩汩而出，在公园里形成池塘”“由此形成了动物墓地”，表明动物墓地在几万年的过程中形成，并非“几万年前”已经形成，属于曲解文意，排除A项。B项对应“动物走进去饮水，被陷在里面，最终溺死。其他食肉动物看到被陷动物，企图捕食，结果也被陷在里面无力自拔”，可知化石不仅由食肉动物形成，还有其它动物，属于偷换概念，排除B项。C项对应“这种沥青池塘的表面常常覆盖着一层水”，可知汉考克公园的池塘由沥青和水共同构成，属于曲解文意，排除C项。D项对应整个文段后三句，是文段后三句的总结概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2 、 （单选题） 研究发现，人们看待互联网的方式，就像看待交换记忆系统的人类伙伴。人们把记忆分摊给“云端”，就像分摊给家人、朋友一样轻而易举。但是，互联网又跟交互记忆不同，云端知道得更多，而且能更快提取信息。现今几乎所有信息都能轻易通过快速的网络搜寻取得。互联网不只降低了把信息分享给人类伙伴的必要性，同时也减低了人们想把刚学到的重要事情储存进自己大脑记忆库里的渴望。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A.互联网和我们的关系近于亲友伴侣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B.互联网正成为我们的外部记忆资源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C.互联网带来了云端这样的信息大全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D.互联网使得人类不再认为记忆重要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文段。文段首先指出现如今人们可以将记忆轻易分摊给云端，接着通过转折关联词“但是”强调，云端能更全面便捷地提取信息。后文进一步指出互联网降低了把信息分享给人类伙伴的必要性以及储存进自己大脑记忆库里的渴望。文段结构为“分—总—分”，文段重点在转折后，强调云端能更全面便捷地给人们提取信息。</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B项是对文段主旨句的同义替换。A项：文段首句的同义表述，非重点部分。C项：“带来了云端”并非文段的重要内容，重要的是“云端”带来的影响。D项：在文段中没有提及，属于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3 、 （单选题） 一直到九十年代中期以前，我们都在试图重新寻找自己的精神家园，钱穆、钱钟书和陈寅恪的著作和传记成了畅销书，《顾准文集》《顾准日记》________于市场，这个中国“市场经济第一人”，坚持学术自由的孤独者形象________了人们对于知识分子的期许，《傅雷家书》长达二十余年的畅销，成为了________的“三字经”，浪漫骑士王小波横空出世，给这个日益保守的社会打开了一个叛逆的缺口。填入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A.充斥    符合    金玉良言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B.风靡    印证    字字珠玑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C.风行    满足    老少咸宜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D.充塞    引发    家喻户晓</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风靡：形容事物很风行，像风吹倒草木一样。风行：①盛行，普遍流行；②形容迅速。符合：①与存在的式样、形式或标准一致；②在本性、特性或作用上为一样或一致；③在意见、意志或行动上一致。引发：引起；触发。金玉良言：比喻可贵而有价值的劝告。字字珠玑：比喻说话、文章的词句十分优美。家喻户晓：家家户户都知道，形容人所共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4 、 （单选题） 迁都是件大事，有“牵一发动千钧”的效果。不仅迁都国家的政治经济格局将随着新都的诞生而发生改变，其他国家也将依照新都的情况而改变与这个国家的联络方式，比如驻该国的使馆要迁到新都，随着该国家政治经济和人口分布的改变，对该国的经济政策也要变化等等。因此，迁都实际上牵扯到许多人的现实利益，________________，由于众口难调，实施起来就格外困难。填入划横线部分最恰当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A.会有连锁反应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B.堪比世界难题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C.是个系统工程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D.易致恶性循环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横线处的上下文语境。横线位于文段尾句部分，横线前出现表示结论的关联词“因此”，故其所填内容既应体现出对前文内容的概括，又能体现出后面“众口难调，实施起来格外困难”的含义。分析文段可知，文段为“总—分—总”结构，首句提出观点，强调“迁都是件大事，有‘牵一发动千钧’的效果”，中间部分则具体解释了首句的观点。故文段前半部分主要阐述的就是迁都可能对国家其他方面产生重大影响，尾句后半部分强调的则是迁都还涉及到不同的利益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第二步，对比选项。C项符合上述语境。“系统工程”可以涵盖上述两方面内容，既体现了迁都会导致一系列的变化，又体现了其包含不同的利益主体。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项：“连锁反应”侧重于一环扣一环的改变，逻辑为A—B—C，而文段逻辑为A—B、C和D。B项：“堪比世界难题”无中生有，文段并未将“迁都”与世界上其他难题进行对比。D项：“恶性循环”从文段中无法得出。</w:t>
      </w:r>
    </w:p>
    <w:p>
      <w:pPr>
        <w:shd w:val="clear"/>
        <w:jc w:val="left"/>
        <w:rPr>
          <w:rFonts w:hint="eastAsia" w:ascii="微软雅黑" w:hAnsi="微软雅黑" w:eastAsia="微软雅黑" w:cs="微软雅黑"/>
          <w:i w:val="0"/>
          <w:caps w:val="0"/>
          <w:color w:val="auto"/>
          <w:spacing w:val="0"/>
          <w:kern w:val="0"/>
          <w:sz w:val="21"/>
          <w:szCs w:val="21"/>
          <w:shd w:val="clear" w:color="auto" w:fill="auto"/>
          <w:lang w:val="en-US" w:eastAsia="zh-CN" w:bidi="ar"/>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5 、 ①旧大陆的大西洋沿岸，漂浮的低气压风暴穿越墨西哥洋流的温暖水域，在西欧形成了比较湿润和温暖的气候</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②接着，这又为原始人类和其他大型食肉动物提供了丰富的食物来源</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③因此，植物生长茂盛，维持了北极圈以南地区大量食草动物的生存，比如猛犸象、驯鹿、野牛等</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④大约3万年前，欧洲、亚洲北部和美洲的冰川开始融化</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⑤触发人类历史的生态变化都与北半球大陆冰川最后一次消退有关</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⑥在光秃秃的地表上，冻原和稀疏的森林首次生长出来</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A.①②⑤④⑥③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B.④⑥①②③⑤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C.⑤④⑥①③②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D.⑥①③⑤④②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第一步，观察选项特征，不能确定首句。那么就需要从句子与句子之间的关系入手。</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观察六个句子，③由“因此”引导结论，③可作为突破口，去找它前面的原因。四个选项中，③前面分别是⑥②①，看哪个可以产生③的结果，即植物生长茂盛。分析⑥②①，只有①中的“湿润和温暖的气候”能导致③中“植物生长茂盛”，故①③应相连。另外，②中的“这”指③中的“野牛、驯鹿等食草动物”，话题一致，故①③②应捆绑。排除A项、B项和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第三步，验证C项。⑤中的“冰川最后一次消退”与④中的“冰川开始融化”话题一致；后面的⑥发生在冰川融化后，地表上首次长出了稀疏的森林，暗含了因果关系；①③两句是因果关系，③②两句话题一致。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6 、 （单选题） 一个流浪汉喝着冰红茶，望着元宵节漫天绽放的烟花，笑容比烟花还要灿烂。此照片仅一天就被转发超过了6万次。网友被如此简单的笑容感染，都叫他“微笑哥”。新年伊始，《爱上这身无分文的日子》《一年不花钱：我的无货币主义生活》《辞职，去旅行》……一大批教人如何“穷快活”的新书出现在读者的视野中。这类书置“钱是万能的，而没钱是万万不能的”的训诫于不顾，诠释没有钱，或者少花钱，也能谋得生存与快乐。</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这段文字旨在说明：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A.生活快乐不完全取决于金钱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B.笑容在网络中具有的感染力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C.“穷快活”成为时下热门题材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D.生活的快乐难以用金钱购买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文段。文段中出现的全部内容均为例子，并无观点，因此需要通过例子归纳共性，概括出观点。第一部分介绍微笑哥的故事，微笑哥虽为流浪汉，但望着烟花却露出了喜悦的笑容，说明“快乐是与金钱无关的”。第二部分，通过时下热门题材指出“没有钱或者少花钱，一样能够得到快乐”。综合两部分，得出共同的观点，即“快乐不一定要依赖金钱”。</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第二步，对比选项。A项是对观点的同义替换。</w:t>
      </w:r>
      <w:bookmarkStart w:id="0" w:name="_GoBack"/>
      <w:bookmarkEnd w:id="0"/>
      <w:r>
        <w:rPr>
          <w:rFonts w:hint="eastAsia" w:ascii="微软雅黑" w:hAnsi="微软雅黑" w:eastAsia="微软雅黑" w:cs="微软雅黑"/>
          <w:i w:val="0"/>
          <w:caps w:val="0"/>
          <w:color w:val="auto"/>
          <w:spacing w:val="0"/>
          <w:kern w:val="0"/>
          <w:sz w:val="21"/>
          <w:szCs w:val="21"/>
          <w:shd w:val="clear" w:color="auto" w:fill="auto"/>
          <w:lang w:val="en-US" w:eastAsia="zh-CN" w:bidi="ar"/>
        </w:rPr>
        <w:t>B项：偏离文段重点。C项：针对第二部分事例的引申，表述片面。D项：表述和原文不符，原文并未提及“购买”的话题。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7 、 （单选题） 咖啡中含有丙烯酰胺被列为2A类致癌物，但2A类致癌物在动物实验中具有明确致癌作用，人类研究结果未有定论，只是具有潜在风险。据《食品与科学毒物学》期刊的文章介绍，当人体每日每千克体重摄入2.6微克至16微克丙烯酰胺时，就会有患癌症的风险。据此计算，一个体重55公斤的人，每日丙烯酰胺耐受量为143微克。一杯160毫克咖啡，平均丙烯酰胺含量为0.45微克，每天至少要喝318杯才能产生致癌风险。下列表述最符合文意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A.需加大丙烯酰胺致癌机制研究的力度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B.人越瘦其耐受致癌物的能力也会越强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C.2A类致癌物对动物的威慑比对人更大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D.抛开日摄入量谈咖啡致癌是不科学的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辨析选项。A项“加大丙烯酰胺致癌研究力度”无中生有，原文只说“丙烯酰胺被列为致癌物”，没有“加大研究力度”，排除A项。B项“越瘦的人耐受致癌力度越强”在文中找不到相关内容，属于无中生有，排除B项。C项“2A类致癌物对动物威胁比人大”为无中生有，原文提到“2A类致癌物在动物实验有明确作用，人群研究结果未有定论”，但是选项中的比较关系不存在，排除C项。D项“抛开日摄入量谈咖啡致癌不科学”对应原文“人体每日每千克体重摄入2.6微克至16微克丙烯酰胺时，就会有罹患癌症的风险”，可知咖啡致癌和日摄入量有关，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8 、 （单选题） 下列各句中，没有语病、句意明确的一句是：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A.过去人们只是读他们的小说，不曾也很少注意到他们的形象。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B.世界卫生组织宣布，正在研讨中的抗流感新型疫苗，预计年内将进行首次临床试验。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C.靠生死搏斗夺取种群的统治权，是某些动物群落权力交接的唯一方式，虽残酷，却也符合优胜劣汰的种群优化之道。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D.最近又读到一篇介绍四位“贪内助”钱迷心窍，利令智昏，帮助甚至鼓励丈夫敛财受贿，结果把丈夫推向犯罪深渊的过程，提醒官员家庭引以为鉴。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第一步，A项“不曾”指从来没有，“很少”指次数少，“不曾”与“很少”互相冲突，属于逻辑矛盾，应去掉“不曾也”或“也很少”。</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第二步，B项“研讨”和“疫苗”不能搭配，属于搭配不当，应将“研讨”改为“研发”。</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第三步，C项表述明确，没有语病。</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第四步，D项“读到”缺少宾语，属于成分残缺，应在“过程”后加“的文章”。而且“帮助”和“鼓励”语序不当，应先“鼓励”再“帮助”，属于语序不当，应把“帮助甚至鼓励”改为“鼓励甚至帮助”。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9 、 （单选题） 作为曾经和数理传统同样重要的研究范式，博物学传统其实从19世纪末开始就逐渐________。仅仅是在大自然中观察、采集、记录而缺少定量分析，从医生、军官到传教士都能玩一把的博物学，在科学研究日益精细化、职业化的大趋势中显得________。</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依此填入划横线部分最恰当的一项是：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A.衰落    格格不入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B.转型    特立独行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C.蜕变    曲高和寡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D.退化    大材小用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第一空。根据“曾经……同样重要”可知，该空应体现“博物学曾经非常重要，现在地位下降”这一含义。A项“衰落”指事物由兴盛转向没落；D项“退化”泛指事物由优变劣。二者均符合语境。而B项“转型”多指往好的方向转变，C项“蜕变”强调事物本质发生改变，均不符合语境，排除B项和C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分析第二空。根据“从医生、军官到传教士都能玩一把的博物学”“科学研究日益精细化、职业化”可知，该空应体现“人人能‘玩’的博物学已经不适合现在‘职业化’的趋势”这一含义。D项“大材小用”多指人事安排上不恰当，屈才，不符合语境，排除D项；A项“格格不入”形容彼此不协调，不相容。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特立独行：形容人的志向高洁，品德高尚，不同流俗。也泛指特殊的，与众不同的。曲高和寡：曲调高深，能跟着唱的人很少。旧指知音难得，现比喻言论或作品不通俗，能了解的人很少。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10 、 （单选题） 当喝酒的“老习惯”与驾车的“新方式”遭遇的时候，有的人想“鱼与熊掌兼得”，既喝酒又驾车。因此，如果不从社会传统和社会心理的角度，对刚刚走进汽车社会的人们进行引导教育，而只靠急风暴雨的执法运动，很难根治酒后驾车的顽疾。当然，我们也看到，随着社会舆论的深入讨论和专项行动的持续展开，“喝酒不驾车，驾车不喝酒”的基本理念正在逐步深入人们的生活。这段文字的主要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A.根治酒后驾车顽疾不一定要开展专项行动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B.社会习惯的转变往往需要一个漫长的过程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C.转变生活理念是解决酒后驾车问题的根本途径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D.专项行动对于解决酒后驾车问题治标不治本</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文段先介绍背景，有人想既喝酒又驾车，然后通过“因此”得出结论，不引导教育，只靠执法运动，很难根治酒后驾车的顽疾，最后通过转折词“当然”进一步解释说明“‘喝酒不驾车，驾车不喝酒’的基本理念正在逐步深入人们的生活”。文段为“分—总”结构，后两句是文章的主旨句，强调理念的转变对解决酒后驾车问题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11 、 （单选题） 每个民族都有自己的优秀品格，同样每个民族都有自己的历史痼疾。健康而优秀的民族心理必然善于扬长避短，精于________，长于“取其精华去其糟粕”。填入划横线部分最恰当的一项是：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A.去芜存菁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B.弃旧图新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C.激浊扬清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D.拨乱反正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语境。空处所填之词用来形容“健康而优秀的民族心理”，且应该与“扬长避短”“取其精华去其糟粕”形成并列。强调民族心理的三个特征，即从三个不同角度谈论民族心理。故这三个特征表意相近但不重复。</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去芜存菁”指除去杂质，保留精华，与“取其精华去其糟粕”语义重复，排除A项。B项“弃旧图新”指抛弃旧的，谋求新的，多指由坏的转向好的，离开错误的道路走向正确的道路。文段没有体现出“转向”的含义，排除B项。C项“激浊扬清”指冲去污水，让清水上来，比喻清除坏的，发扬好的，符合语境。D项“拨乱反正”指消除混乱局面，恢复正常秩序，不符合语境，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12 、 （单选题） 回首蛇年的央视春晚，________的大腕赵本山选择了退出，也不失为明智之举。艺术是有规律的，明星________也是有限的，如果硬撑下去，“过度消费”，肯定会掏空自己，________，甚至出丑露乖，________。依次填入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A.红极一时    底蕴    捉襟见肘    惹人耻笑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B.炙手可热    底蕴    江郎才尽    贻笑大方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C.红极一时    能力    江郎才尽    贻笑大方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D.炙手可热    能力    捉襟见肘    竹篮打水</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一步，分析第一空。修饰“大腕赵本山”，“大腕”指某一行业或某一方面有本事、名气和影响力大的人。B项和D项“炙手可热”有“权势大、气焰盛”之意，与“大腕赵本山”对应，符合文意。A项和C项“红极一时”指在一段时间内受人追捧，而“赵本山”是一直较有名，并非一时，不能与“大腕”对应，排除A项和C项。</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第二步，再看第三空。此空与“掏空自己”并列，有“才华用尽”之意。B项“江郎才尽”比喻才思枯竭，与“掏空自己”相呼应，符合文意。D项“捉襟见肘”比喻困难重重，应付不过来，不符合文意，排除D项。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底蕴：内心蕴藏。惹人耻笑：引起人鄙视、嘲笑。贻笑大方：指见识广博或有专长的人，让内行人笑话。能力：是完成一项目标或者任务所体现出来的综合素质。竹篮打水：比喻白费力气，没有效果，劳而无功，侧重于用的方法不合适。炙手可热：常用意思为权势大、气焰盛。经常被误用，此处择优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13 、 （单选题） 小贾顺手拿起手机翻看通讯录，发现里面存储的4000多个姓名和号码，________有近一半不知是谁，更记不起是什么时间、什么地点存留下来的。仔细想一想，大概是在不同的时机和场合，与这些________的人有过简单的一面之缘，当时就存留下来了。</w:t>
      </w:r>
      <w:r>
        <w:rPr>
          <w:rFonts w:hint="eastAsia" w:ascii="微软雅黑" w:hAnsi="微软雅黑" w:eastAsia="微软雅黑" w:cs="微软雅黑"/>
          <w:i w:val="0"/>
          <w:caps w:val="0"/>
          <w:color w:val="auto"/>
          <w:spacing w:val="0"/>
          <w:kern w:val="0"/>
          <w:sz w:val="21"/>
          <w:szCs w:val="21"/>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shd w:val="clear" w:color="auto" w:fill="auto"/>
          <w:lang w:val="en-US" w:eastAsia="zh-CN" w:bidi="ar"/>
        </w:rPr>
        <w:t>填入横线部分最恰当的一项是：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A.显然  机缘巧合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B.俨然  南来北往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C.竟然  萍水相逢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shd w:val="clear" w:color="auto" w:fill="auto"/>
          <w:lang w:val="en-US" w:eastAsia="zh-CN" w:bidi="ar"/>
        </w:rPr>
        <w:t>D.居然  素昧平生</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分析第一空。语境中强调通讯录中的姓名是谁是不知道的，这和“存储4000多个姓名”的语境是相对的，故横线处应该表达“意想不到”的意思。C项“竟然”、D项“居然”均表示出乎意料、没想到，符合语境。A项“显然”强调很明显感觉到；B项“俨然”形容庄重、严肃。两者均不符合语境，排除A项和B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横线后强调与这些人有简单的“一面之缘”，C项“萍水相逢”比喻素不相识之人偶然相遇，与下文表意重复，排除C项。D项“素昧平生”指与某人从来不认识，在这里指与从未相识的人有了一面之缘，符合语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9296C"/>
    <w:rsid w:val="0EF26645"/>
    <w:rsid w:val="0F3B02B4"/>
    <w:rsid w:val="11CF4CD1"/>
    <w:rsid w:val="296C0EEF"/>
    <w:rsid w:val="2A7F6ED0"/>
    <w:rsid w:val="30E97BA5"/>
    <w:rsid w:val="31FF7528"/>
    <w:rsid w:val="35E61373"/>
    <w:rsid w:val="39120A0B"/>
    <w:rsid w:val="47C40A01"/>
    <w:rsid w:val="490F7339"/>
    <w:rsid w:val="49E04AA9"/>
    <w:rsid w:val="55FE5CB4"/>
    <w:rsid w:val="573B1AED"/>
    <w:rsid w:val="599761B5"/>
    <w:rsid w:val="694860EB"/>
    <w:rsid w:val="6A3A4335"/>
    <w:rsid w:val="7669133D"/>
    <w:rsid w:val="779339E4"/>
    <w:rsid w:val="7924316B"/>
    <w:rsid w:val="7DE9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2020-06-09T01:40:00Z</dcterms:created>
  <dc:creator>代代</dc:creator>
  <cp:lastModifiedBy>代代</cp:lastModifiedBy>
  <dcterms:modified xsi:type="dcterms:W3CDTF">2020-06-09T07:17:10Z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