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center"/>
        <w:rPr>
          <w:rFonts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武城县人民医院公开招聘考试线上面试考生须知</w:t>
      </w:r>
    </w:p>
    <w:p>
      <w:pPr>
        <w:spacing w:line="520" w:lineRule="atLeast"/>
        <w:jc w:val="center"/>
        <w:rPr>
          <w:rFonts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20" w:lineRule="atLeas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各位考生：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武城县人民医院2020年度公开招聘专业技术人员和管理人员采用线上面试方式。为保证线上面试平稳顺畅进行，现将考生相关准备工作告知如下：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我院线上面试采用</w:t>
      </w:r>
      <w:r>
        <w:rPr>
          <w:rFonts w:hint="default" w:ascii="仿宋" w:hAnsi="仿宋" w:eastAsia="仿宋" w:cs="仿宋"/>
          <w:color w:val="FF0000"/>
          <w:sz w:val="32"/>
          <w:szCs w:val="32"/>
          <w:lang w:eastAsia="zh-CN"/>
        </w:rPr>
        <w:t>钉钉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平台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中公互动课堂平台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（平台图标见附件）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。因面试时考生须采用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双机位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请考生提前准备两台</w:t>
      </w:r>
      <w:r>
        <w:rPr>
          <w:rFonts w:hint="default" w:ascii="仿宋" w:hAnsi="仿宋" w:eastAsia="仿宋" w:cs="仿宋"/>
          <w:color w:val="FF0000"/>
          <w:sz w:val="32"/>
          <w:szCs w:val="32"/>
        </w:rPr>
        <w:t>电子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设备（带有摄像头的电脑、平板电脑或手机）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主机位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设备中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中公互动课堂平台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，辅机位下载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钉钉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，并用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考生本人手机号实名注册钉钉账号。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线上面试时考生端采用双机位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（设备摆放见附件）。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设备须使用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电脑、平板电脑或手机，推荐电脑或平板电脑为主机位，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显示考生正面，采集考生音、视频源，面试过程中须保持面试平台全屏幕进行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面试全程须清晰显示考生面容以及双手，考生不得切换屏，不得遮盖耳朵。推荐使用智能手机作为辅机位，设置在考生侧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方1-2米处，须全程清晰显示考生面试环境，请考生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确保设备稳定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，防止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镜头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抖动影响面试效果。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提前熟悉面试流程和软件操作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调试好硬件设备。独占宽带带宽不少于50M，建议100M以上，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若考生使用设备为智能手机，</w:t>
      </w:r>
      <w:r>
        <w:rPr>
          <w:rFonts w:hint="default" w:ascii="仿宋" w:hAnsi="仿宋" w:eastAsia="仿宋" w:cs="仿宋"/>
          <w:color w:val="FF0000"/>
          <w:sz w:val="32"/>
          <w:szCs w:val="32"/>
        </w:rPr>
        <w:t>建议在良好无线网络条件下开启飞行免打扰模式，并关闭闹钟等提醒。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特殊情况，可选择使用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4G或5G移动网络，保证网络通畅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，音视频传输顺畅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仿宋" w:hAnsi="仿宋" w:eastAsia="仿宋" w:cs="仿宋"/>
          <w:color w:val="FF0000"/>
          <w:sz w:val="32"/>
          <w:szCs w:val="32"/>
        </w:rPr>
        <w:t>同时，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面试前请将电脑或手机充满电并务必连接稳定的电源，防止断电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.考生面试场所需选择光线适宜、安静、无干扰、相对封闭的独立空间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,考试现场无其他人员，且中途不能有其他人员进入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仿宋" w:hAnsi="仿宋" w:eastAsia="仿宋" w:cs="仿宋"/>
          <w:color w:val="FF0000"/>
          <w:sz w:val="32"/>
          <w:szCs w:val="32"/>
          <w:lang w:eastAsia="zh-CN"/>
        </w:rPr>
        <w:t>考试当天，考生开启钉钉视频会议模式后，直至本场考试全部结束，期间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不允许随意外出或走动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。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.考生面试时需衣着得体，全程五官清楚显露。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面试过程要求考生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座位与设备之间距离以视频中能显示人体上半身和双手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为准，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考试全程严禁考生佩戴耳机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（考生标准坐姿见附件）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考试当天考生应提前40分钟进入面试</w:t>
      </w:r>
      <w:r>
        <w:rPr>
          <w:rFonts w:hint="default" w:ascii="仿宋" w:hAnsi="仿宋" w:eastAsia="仿宋" w:cs="仿宋"/>
          <w:color w:val="FF0000"/>
          <w:sz w:val="32"/>
          <w:szCs w:val="32"/>
        </w:rPr>
        <w:t>钉钉群视频会议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进行线上抽签</w:t>
      </w:r>
      <w:r>
        <w:rPr>
          <w:rFonts w:hint="default" w:ascii="仿宋" w:hAnsi="仿宋" w:eastAsia="仿宋" w:cs="仿宋"/>
          <w:color w:val="FF0000"/>
          <w:sz w:val="32"/>
          <w:szCs w:val="32"/>
          <w:lang w:eastAsia="zh-CN"/>
        </w:rPr>
        <w:t>及身份核验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"/>
          <w:color w:val="FF0000"/>
          <w:sz w:val="32"/>
          <w:szCs w:val="32"/>
          <w:lang w:eastAsia="zh-CN"/>
        </w:rPr>
        <w:t>若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开考前</w:t>
      </w:r>
      <w:r>
        <w:rPr>
          <w:rFonts w:hint="default" w:ascii="仿宋" w:hAnsi="仿宋" w:eastAsia="仿宋" w:cs="仿宋"/>
          <w:color w:val="FF0000"/>
          <w:sz w:val="32"/>
          <w:szCs w:val="32"/>
          <w:lang w:eastAsia="zh-CN"/>
        </w:rPr>
        <w:t>30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分钟未</w:t>
      </w:r>
      <w:r>
        <w:rPr>
          <w:rFonts w:hint="default" w:ascii="仿宋" w:hAnsi="仿宋" w:eastAsia="仿宋" w:cs="仿宋"/>
          <w:color w:val="FF0000"/>
          <w:sz w:val="32"/>
          <w:szCs w:val="32"/>
          <w:lang w:eastAsia="zh-CN"/>
        </w:rPr>
        <w:t>进入钉钉群视频会议，则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视为</w:t>
      </w:r>
      <w:r>
        <w:rPr>
          <w:rFonts w:hint="default" w:ascii="仿宋" w:hAnsi="仿宋" w:eastAsia="仿宋" w:cs="仿宋"/>
          <w:color w:val="FF0000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自动放弃本次招聘考试资格，后果考生</w:t>
      </w:r>
      <w:r>
        <w:rPr>
          <w:rFonts w:hint="default" w:ascii="仿宋" w:hAnsi="仿宋" w:eastAsia="仿宋" w:cs="仿宋"/>
          <w:color w:val="FF0000"/>
          <w:sz w:val="32"/>
          <w:szCs w:val="32"/>
          <w:lang w:eastAsia="zh-CN"/>
        </w:rPr>
        <w:t>自行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承担。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.面试前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提前分批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进行模拟演练，请考生保持通讯畅通，按照医院的各项要求进行演练。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模拟演练和正式面试当天将进行考生身份核验，请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准备好本人身份证原件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、纸质版报名登记表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。</w:t>
      </w:r>
    </w:p>
    <w:p>
      <w:pPr>
        <w:spacing w:line="520" w:lineRule="atLeast"/>
        <w:ind w:firstLine="640" w:firstLineChars="200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面试结束后等待下线期间可以自行学习，学习材料范围仅限纸质类材料。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.考生如有任何疑问，请及时与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武城县人民医院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人事科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沟通联系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联系电话：0534-5354009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atLeas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spacing w:line="520" w:lineRule="atLeas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武城县人民医院人事科</w:t>
      </w:r>
    </w:p>
    <w:p>
      <w:pPr>
        <w:spacing w:line="520" w:lineRule="atLeast"/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2020年6月</w:t>
      </w:r>
    </w:p>
    <w:p>
      <w:pPr>
        <w:spacing w:line="520" w:lineRule="atLeast"/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20" w:lineRule="atLeast"/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20" w:lineRule="atLeast"/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20" w:lineRule="atLeast"/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20" w:lineRule="atLeast"/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20" w:lineRule="atLeas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spacing w:line="520" w:lineRule="atLeas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考试平台软件图标</w:t>
      </w:r>
    </w:p>
    <w:p>
      <w:pPr>
        <w:spacing w:line="520" w:lineRule="atLeas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5874"/>
        </w:tabs>
        <w:spacing w:line="520" w:lineRule="atLeas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85365" cy="2294255"/>
            <wp:effectExtent l="0" t="0" r="635" b="10795"/>
            <wp:docPr id="4" name="图片 4" descr="钉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钉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742565" cy="2294890"/>
            <wp:effectExtent l="0" t="0" r="635" b="10160"/>
            <wp:docPr id="5" name="图片 5" descr="中公互动课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中公互动课堂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0" w:lineRule="atLeas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20" w:lineRule="atLeas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20" w:lineRule="atLeas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20" w:lineRule="atLeas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考试设备摆放及标准坐姿视图：</w:t>
      </w:r>
    </w:p>
    <w:p>
      <w:pPr>
        <w:spacing w:line="520" w:lineRule="atLeas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447030" cy="4084955"/>
            <wp:effectExtent l="0" t="0" r="1270" b="10795"/>
            <wp:docPr id="1" name="图片 1" descr="标准坐姿及设备摆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准坐姿及设备摆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0" w:h="16840"/>
      <w:pgMar w:top="1417" w:right="1644" w:bottom="1417" w:left="164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66"/>
    <w:rsid w:val="00025E96"/>
    <w:rsid w:val="00053146"/>
    <w:rsid w:val="0007359E"/>
    <w:rsid w:val="000A35DD"/>
    <w:rsid w:val="000C62E2"/>
    <w:rsid w:val="00120A5C"/>
    <w:rsid w:val="00242920"/>
    <w:rsid w:val="00267B42"/>
    <w:rsid w:val="002759DA"/>
    <w:rsid w:val="00283C78"/>
    <w:rsid w:val="002D0BFF"/>
    <w:rsid w:val="002E4978"/>
    <w:rsid w:val="002F3D1D"/>
    <w:rsid w:val="0030455F"/>
    <w:rsid w:val="00324840"/>
    <w:rsid w:val="00383E4A"/>
    <w:rsid w:val="003F4DAB"/>
    <w:rsid w:val="0040796D"/>
    <w:rsid w:val="0045304A"/>
    <w:rsid w:val="004729D9"/>
    <w:rsid w:val="00497E56"/>
    <w:rsid w:val="004B5866"/>
    <w:rsid w:val="004F16FA"/>
    <w:rsid w:val="00504223"/>
    <w:rsid w:val="006238AF"/>
    <w:rsid w:val="007E3084"/>
    <w:rsid w:val="00845C6E"/>
    <w:rsid w:val="008912CC"/>
    <w:rsid w:val="008B1A1A"/>
    <w:rsid w:val="008F268F"/>
    <w:rsid w:val="009333DA"/>
    <w:rsid w:val="00A01778"/>
    <w:rsid w:val="00A85859"/>
    <w:rsid w:val="00AD324F"/>
    <w:rsid w:val="00AD5E0A"/>
    <w:rsid w:val="00AF21C1"/>
    <w:rsid w:val="00B54A2B"/>
    <w:rsid w:val="00B77982"/>
    <w:rsid w:val="00B85CF3"/>
    <w:rsid w:val="00CC4E87"/>
    <w:rsid w:val="00D16DEE"/>
    <w:rsid w:val="00D56FFE"/>
    <w:rsid w:val="00D71DAE"/>
    <w:rsid w:val="00D74F51"/>
    <w:rsid w:val="00DE545B"/>
    <w:rsid w:val="00FF7F50"/>
    <w:rsid w:val="020249F9"/>
    <w:rsid w:val="02E632AC"/>
    <w:rsid w:val="03E046C3"/>
    <w:rsid w:val="04906D0A"/>
    <w:rsid w:val="064E643B"/>
    <w:rsid w:val="06A94608"/>
    <w:rsid w:val="0C397B01"/>
    <w:rsid w:val="0D962AC5"/>
    <w:rsid w:val="109F7B4F"/>
    <w:rsid w:val="11AD4084"/>
    <w:rsid w:val="15B94E61"/>
    <w:rsid w:val="16410008"/>
    <w:rsid w:val="16795B45"/>
    <w:rsid w:val="16CE01F6"/>
    <w:rsid w:val="178A208E"/>
    <w:rsid w:val="17917FE4"/>
    <w:rsid w:val="185A68CD"/>
    <w:rsid w:val="195550F1"/>
    <w:rsid w:val="1A3A5C2F"/>
    <w:rsid w:val="1AC61C5B"/>
    <w:rsid w:val="1C8E5131"/>
    <w:rsid w:val="1D0923C5"/>
    <w:rsid w:val="1D5875FA"/>
    <w:rsid w:val="1DAB475D"/>
    <w:rsid w:val="1EB27CB9"/>
    <w:rsid w:val="1F3D0B31"/>
    <w:rsid w:val="1FB16F1A"/>
    <w:rsid w:val="1FFD7B7C"/>
    <w:rsid w:val="20506E6F"/>
    <w:rsid w:val="206B36E6"/>
    <w:rsid w:val="22E15E74"/>
    <w:rsid w:val="234D4738"/>
    <w:rsid w:val="236A23FC"/>
    <w:rsid w:val="23E55E03"/>
    <w:rsid w:val="27457666"/>
    <w:rsid w:val="27BA7FA1"/>
    <w:rsid w:val="28453472"/>
    <w:rsid w:val="28C01B6F"/>
    <w:rsid w:val="29320638"/>
    <w:rsid w:val="2A1035D3"/>
    <w:rsid w:val="2A633BB0"/>
    <w:rsid w:val="2CA42961"/>
    <w:rsid w:val="2CD13D91"/>
    <w:rsid w:val="2DA774D1"/>
    <w:rsid w:val="2EC1571E"/>
    <w:rsid w:val="2EEF49FF"/>
    <w:rsid w:val="2F7F4D02"/>
    <w:rsid w:val="31FE7F7B"/>
    <w:rsid w:val="33212D33"/>
    <w:rsid w:val="34BF5808"/>
    <w:rsid w:val="34D811A7"/>
    <w:rsid w:val="351A02EA"/>
    <w:rsid w:val="36064860"/>
    <w:rsid w:val="361E4E00"/>
    <w:rsid w:val="36864327"/>
    <w:rsid w:val="37110DB8"/>
    <w:rsid w:val="373F2722"/>
    <w:rsid w:val="3755681D"/>
    <w:rsid w:val="379D5F99"/>
    <w:rsid w:val="37EF9421"/>
    <w:rsid w:val="39BA2470"/>
    <w:rsid w:val="3A866231"/>
    <w:rsid w:val="3AD825C3"/>
    <w:rsid w:val="3B461DE1"/>
    <w:rsid w:val="3BE9559A"/>
    <w:rsid w:val="3D3D8E25"/>
    <w:rsid w:val="3D682C89"/>
    <w:rsid w:val="3EEE4929"/>
    <w:rsid w:val="3F906E58"/>
    <w:rsid w:val="3FB32B60"/>
    <w:rsid w:val="3FB6F8E3"/>
    <w:rsid w:val="414A4436"/>
    <w:rsid w:val="429C6CBA"/>
    <w:rsid w:val="43124D24"/>
    <w:rsid w:val="440A6760"/>
    <w:rsid w:val="44452D43"/>
    <w:rsid w:val="44640C45"/>
    <w:rsid w:val="446B46D0"/>
    <w:rsid w:val="45440E68"/>
    <w:rsid w:val="45F63E10"/>
    <w:rsid w:val="462B76D4"/>
    <w:rsid w:val="48FF5D58"/>
    <w:rsid w:val="494A3C0B"/>
    <w:rsid w:val="4A93492D"/>
    <w:rsid w:val="4BD654F4"/>
    <w:rsid w:val="4CF6173B"/>
    <w:rsid w:val="4D22172A"/>
    <w:rsid w:val="4D7EFDF9"/>
    <w:rsid w:val="4EB12EDA"/>
    <w:rsid w:val="4FD640D8"/>
    <w:rsid w:val="4FE70493"/>
    <w:rsid w:val="50103158"/>
    <w:rsid w:val="505256CB"/>
    <w:rsid w:val="515D6E00"/>
    <w:rsid w:val="51AB2D9F"/>
    <w:rsid w:val="521F2D56"/>
    <w:rsid w:val="52240A97"/>
    <w:rsid w:val="523C4D02"/>
    <w:rsid w:val="52B120DA"/>
    <w:rsid w:val="531B5563"/>
    <w:rsid w:val="532B5FF3"/>
    <w:rsid w:val="54915943"/>
    <w:rsid w:val="551645A1"/>
    <w:rsid w:val="57227DEB"/>
    <w:rsid w:val="5772383B"/>
    <w:rsid w:val="577FE2A3"/>
    <w:rsid w:val="57B72AEF"/>
    <w:rsid w:val="57E34CD7"/>
    <w:rsid w:val="580C4829"/>
    <w:rsid w:val="587F57F5"/>
    <w:rsid w:val="589B3545"/>
    <w:rsid w:val="5BFF6909"/>
    <w:rsid w:val="5C534305"/>
    <w:rsid w:val="5EE86CD6"/>
    <w:rsid w:val="5F9F64D3"/>
    <w:rsid w:val="5FF30045"/>
    <w:rsid w:val="5FFD5314"/>
    <w:rsid w:val="62667A98"/>
    <w:rsid w:val="62D757F2"/>
    <w:rsid w:val="637309FE"/>
    <w:rsid w:val="644A5C58"/>
    <w:rsid w:val="662C0CAF"/>
    <w:rsid w:val="67987B06"/>
    <w:rsid w:val="699A3197"/>
    <w:rsid w:val="6D875681"/>
    <w:rsid w:val="6E1D298A"/>
    <w:rsid w:val="6F5D2B67"/>
    <w:rsid w:val="70831E84"/>
    <w:rsid w:val="715C78C4"/>
    <w:rsid w:val="717B9214"/>
    <w:rsid w:val="731D2617"/>
    <w:rsid w:val="737A736E"/>
    <w:rsid w:val="73932117"/>
    <w:rsid w:val="740753BE"/>
    <w:rsid w:val="751965A1"/>
    <w:rsid w:val="76DC0559"/>
    <w:rsid w:val="770518DA"/>
    <w:rsid w:val="7751345B"/>
    <w:rsid w:val="77BF2868"/>
    <w:rsid w:val="78F90476"/>
    <w:rsid w:val="79A97DFD"/>
    <w:rsid w:val="79FD8519"/>
    <w:rsid w:val="7AD64834"/>
    <w:rsid w:val="7B0709FB"/>
    <w:rsid w:val="7B3249E8"/>
    <w:rsid w:val="7DFF25C0"/>
    <w:rsid w:val="7E0C6AC2"/>
    <w:rsid w:val="7E183749"/>
    <w:rsid w:val="7E637F2B"/>
    <w:rsid w:val="7FCB46BF"/>
    <w:rsid w:val="7FCE5145"/>
    <w:rsid w:val="7FDE74C0"/>
    <w:rsid w:val="7FE8DBEF"/>
    <w:rsid w:val="7FF7B7E8"/>
    <w:rsid w:val="7FF7E485"/>
    <w:rsid w:val="7FFC8997"/>
    <w:rsid w:val="7FFF220C"/>
    <w:rsid w:val="9CFB4E35"/>
    <w:rsid w:val="ABFF19A9"/>
    <w:rsid w:val="BF7FE6A2"/>
    <w:rsid w:val="CF79538B"/>
    <w:rsid w:val="CF8EDA6B"/>
    <w:rsid w:val="D579F222"/>
    <w:rsid w:val="D7D7B53D"/>
    <w:rsid w:val="D8B914A9"/>
    <w:rsid w:val="DEFED359"/>
    <w:rsid w:val="E5972045"/>
    <w:rsid w:val="EBE9361D"/>
    <w:rsid w:val="F1F78F86"/>
    <w:rsid w:val="F7E66564"/>
    <w:rsid w:val="FA7FB327"/>
    <w:rsid w:val="FDFF77EE"/>
    <w:rsid w:val="FEFB88B7"/>
    <w:rsid w:val="FF7DF233"/>
    <w:rsid w:val="FFB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HTML 预设格式 字符"/>
    <w:basedOn w:val="7"/>
    <w:link w:val="4"/>
    <w:semiHidden/>
    <w:qFormat/>
    <w:uiPriority w:val="99"/>
    <w:rPr>
      <w:rFonts w:ascii="宋体" w:hAnsi="宋体" w:eastAsia="宋体" w:cs="宋体"/>
      <w:kern w:val="0"/>
      <w:sz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1">
    <w:name w:val="页眉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669</Characters>
  <Lines>5</Lines>
  <Paragraphs>1</Paragraphs>
  <TotalTime>18</TotalTime>
  <ScaleCrop>false</ScaleCrop>
  <LinksUpToDate>false</LinksUpToDate>
  <CharactersWithSpaces>785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2020-06-03T16:37:00Z</dcterms:created>
  <dc:creator>Office</dc:creator>
  <cp:lastModifiedBy>傲慢与偏见</cp:lastModifiedBy>
  <cp:lastPrinted>2020-05-20T17:13:00Z</cp:lastPrinted>
  <dcterms:modified xsi:type="dcterms:W3CDTF">2020-06-07T08:11:45Z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