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·ÂËÎ_GB2312" w:hAnsi="·ÂËÎ_GB2312" w:eastAsia="·ÂËÎ_GB2312"/>
          <w:color w:val="000000"/>
          <w:sz w:val="24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公益性岗位申请报告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许昌经济技术开发区组织人力资源社会保障局：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lang w:val="en-US" w:eastAsia="zh-CN"/>
        </w:rPr>
        <w:t>根据就业创业工作任务下沉的总要求，为促进就业并保障基层服务平台工作的有序开展，现申请在办事处便民服务大厅、村（社区）便民服务工作站开发公益性岗位（劳动保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>障协管员）    名。工作主要为社会保障事务、就业创业等，需要爱岗敬业并能够熟练操作电脑的人员，工资待遇为许昌市最低工资标准，签订3年用工合同，合同期满自动终止。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80" w:firstLineChars="1900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                              2020年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·ÂËÎ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30A18"/>
    <w:rsid w:val="68037C02"/>
    <w:rsid w:val="72C30A18"/>
    <w:rsid w:val="72F400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2020-06-01T01:53:00Z</dcterms:created>
  <dc:creator>沈</dc:creator>
  <cp:lastModifiedBy>沈</cp:lastModifiedBy>
  <dcterms:modified xsi:type="dcterms:W3CDTF">2020-06-01T01:56:11Z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