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社会招聘岗位及条件要求</w:t>
      </w:r>
    </w:p>
    <w:tbl>
      <w:tblPr>
        <w:tblStyle w:val="6"/>
        <w:tblW w:w="15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6983"/>
        <w:gridCol w:w="6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及岗位数</w:t>
            </w:r>
          </w:p>
        </w:tc>
        <w:tc>
          <w:tcPr>
            <w:tcW w:w="13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  <w:t>岗位招聘条件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</w:p>
        </w:tc>
        <w:tc>
          <w:tcPr>
            <w:tcW w:w="6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岗位要求</w:t>
            </w:r>
          </w:p>
        </w:tc>
        <w:tc>
          <w:tcPr>
            <w:tcW w:w="6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学历、资历及年龄等基本要求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  <w:t>福建省港航建设发展有限公司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工程建设部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  <w:t>副经理、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  <w:t>外派权属企业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人）</w:t>
            </w:r>
          </w:p>
        </w:tc>
        <w:tc>
          <w:tcPr>
            <w:tcW w:w="6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1.具有8年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以上土建、交通工程现场管理、现场实务操作经验，熟悉行规行标；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2.具有3年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大型工程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项目经理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，专业技术深厚，管理经验丰富，对项目管理有自己的独到见解；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3.独立性强，具有高度责任心及良好的组织协调能力，具有较强的计划、组织、指挥、协调、沟通、决策能力；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4.适应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外派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。</w:t>
            </w:r>
          </w:p>
        </w:tc>
        <w:tc>
          <w:tcPr>
            <w:tcW w:w="63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1.土建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（工民建）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工程、交通工程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highlight w:val="none"/>
                <w:lang w:eastAsia="zh-CN"/>
              </w:rPr>
              <w:t>、港口与航道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highlight w:val="none"/>
              </w:rPr>
              <w:t>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相关专业，本科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学历；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2.年龄在45周岁以下(1976年1月1日后出生)，2年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以上国有企业团队管理经验；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3.身体健康（参照公务员录用标准），无不良行为记录；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4.中共党员优先。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eastAsia="zh-CN"/>
              </w:rPr>
              <w:t>福建省港航建设发展有限公司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资金财务部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highlight w:val="none"/>
                <w:lang w:eastAsia="zh-CN"/>
              </w:rPr>
              <w:t>会计主办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（2人）</w:t>
            </w:r>
          </w:p>
        </w:tc>
        <w:tc>
          <w:tcPr>
            <w:tcW w:w="6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1.了解国家财经政策和会计、税务法规，能够独立完成财务单据审核归档、会计报表编制、账务处理及税务等相关工作;能够安全、完整保管财务资料及会计档案;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2.熟练操作各类财务工具及办公软件；具备较强的学习能力、独立工作能力和财务分析能力;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3.工作细致严谨，责任感强，具有良好的职业操守、沟通能力、团队精神及应变处理能力。</w:t>
            </w:r>
          </w:p>
        </w:tc>
        <w:tc>
          <w:tcPr>
            <w:tcW w:w="63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1.财务会计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、审计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等相关专业，本科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以上学历；取得会计师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以上职称或注册会计师等相关职业资格者优先；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2.年龄在45周岁以下(1976年1月1日后出生)，2年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以上国有企业财务会计岗位工作经验或会计师事务所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3.身体健康（参照公务员录用标准），无不良行为记录；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  <w:t>4.中共党员优先。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exact"/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南平新城港区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开发有限公司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工程建设部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highlight w:val="none"/>
                <w:lang w:val="en-US" w:eastAsia="zh-CN"/>
              </w:rPr>
              <w:t>副经</w:t>
            </w: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（1人）</w:t>
            </w:r>
          </w:p>
        </w:tc>
        <w:tc>
          <w:tcPr>
            <w:tcW w:w="6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  <w:t>1.遵章守纪、热爱本职工作，具有良好的职业素养、政治素养和道德素养；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  <w:t>2.具有较强的履职本岗位的工作能力、沟通协调能力、技能水平和丰富的工作经验；能抓好部门工作，工作业绩突出；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  <w:t>3.具有3年以上项目经理经历，熟悉码头、市政工程项目的政策法规，了解工程项目全部流程。</w:t>
            </w:r>
          </w:p>
        </w:tc>
        <w:tc>
          <w:tcPr>
            <w:tcW w:w="6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  <w:t>1.码头和市政工程类相近专业本科及以上学历，中级及以上职称，相同岗位（专业）工作经验10年及以上；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  <w:t>2.年龄在45周岁以下（1976年1月1日后出生）；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  <w:t>3.身体健康（参照公务员录用标准），无不良行为记录；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5"/>
                <w:szCs w:val="25"/>
                <w:lang w:val="en-US" w:eastAsia="zh-CN"/>
              </w:rPr>
              <w:t>4.中共党员优先。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00DDD"/>
    <w:rsid w:val="031E5B63"/>
    <w:rsid w:val="056445BE"/>
    <w:rsid w:val="060F63BB"/>
    <w:rsid w:val="066862E4"/>
    <w:rsid w:val="08A26A50"/>
    <w:rsid w:val="08D45C31"/>
    <w:rsid w:val="0C1766D4"/>
    <w:rsid w:val="0D422931"/>
    <w:rsid w:val="0F0C754E"/>
    <w:rsid w:val="111E5F54"/>
    <w:rsid w:val="146847EB"/>
    <w:rsid w:val="159D4D60"/>
    <w:rsid w:val="16A477BF"/>
    <w:rsid w:val="18E22290"/>
    <w:rsid w:val="1A700DDD"/>
    <w:rsid w:val="1CE515B6"/>
    <w:rsid w:val="1E32233C"/>
    <w:rsid w:val="1FC303A0"/>
    <w:rsid w:val="24B333C0"/>
    <w:rsid w:val="2569589D"/>
    <w:rsid w:val="278921A2"/>
    <w:rsid w:val="27C33199"/>
    <w:rsid w:val="284D4861"/>
    <w:rsid w:val="2D3029BC"/>
    <w:rsid w:val="346E766E"/>
    <w:rsid w:val="34C3197F"/>
    <w:rsid w:val="34D22DFF"/>
    <w:rsid w:val="371B7F4A"/>
    <w:rsid w:val="3B8874BE"/>
    <w:rsid w:val="3C023A2C"/>
    <w:rsid w:val="3FD10954"/>
    <w:rsid w:val="45F16451"/>
    <w:rsid w:val="463E5CFC"/>
    <w:rsid w:val="4A2F769C"/>
    <w:rsid w:val="4A9A40B4"/>
    <w:rsid w:val="4CBF280B"/>
    <w:rsid w:val="4FDC0091"/>
    <w:rsid w:val="55D807EA"/>
    <w:rsid w:val="5941291F"/>
    <w:rsid w:val="5A4D3FF9"/>
    <w:rsid w:val="5ABB578F"/>
    <w:rsid w:val="5FB61613"/>
    <w:rsid w:val="65454255"/>
    <w:rsid w:val="6E48390F"/>
    <w:rsid w:val="6E8749BF"/>
    <w:rsid w:val="6F864741"/>
    <w:rsid w:val="70E77D12"/>
    <w:rsid w:val="738036DA"/>
    <w:rsid w:val="7678717A"/>
    <w:rsid w:val="76A4463D"/>
    <w:rsid w:val="77A91987"/>
    <w:rsid w:val="7C2978D0"/>
    <w:rsid w:val="7EC24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20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2020-05-27T06:53:00Z</dcterms:created>
  <dc:creator>刘熙</dc:creator>
  <cp:lastModifiedBy>陈升</cp:lastModifiedBy>
  <dcterms:modified xsi:type="dcterms:W3CDTF">2020-05-29T02:37:06Z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