
<file path=[Content_Types].xml><?xml version="1.0" encoding="utf-8"?>
<Types xmlns="http://schemas.openxmlformats.org/package/2006/content-types">
  <Default Extension="xml" ContentType="application/xml"/>
  <Default Extension="wmf" ContentType="image/x-w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inline distT="0" distB="0" distL="0" distR="0">
            <wp:extent cx="5259070" cy="3304540"/>
            <wp:effectExtent l="0" t="0" r="11430" b="10160"/>
            <wp:docPr id="12" name="图片 1" descr="微信图片_2019101420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微信图片_20191014205513"/>
                    <pic:cNvPicPr>
                      <a:picLocks noChangeAspect="1"/>
                    </pic:cNvPicPr>
                  </pic:nvPicPr>
                  <pic:blipFill>
                    <a:blip r:embed="rId5"/>
                    <a:stretch>
                      <a:fillRect/>
                    </a:stretch>
                  </pic:blipFill>
                  <pic:spPr>
                    <a:xfrm>
                      <a:off x="0" y="0"/>
                      <a:ext cx="5259070" cy="3304540"/>
                    </a:xfrm>
                    <a:prstGeom prst="rect">
                      <a:avLst/>
                    </a:prstGeom>
                  </pic:spPr>
                </pic:pic>
              </a:graphicData>
            </a:graphic>
          </wp:inline>
        </w:drawing>
      </w:r>
    </w:p>
    <w:p>
      <w:pPr>
        <w:rPr>
          <w:rFonts w:hint="eastAsia" w:ascii="仿宋" w:hAnsi="仿宋" w:eastAsia="仿宋" w:cs="仿宋"/>
          <w:szCs w:val="21"/>
        </w:rPr>
      </w:pPr>
      <w:r>
        <w:rPr>
          <w:rFonts w:hint="eastAsia" w:ascii="仿宋" w:hAnsi="仿宋" w:eastAsia="仿宋" w:cs="仿宋"/>
          <w:szCs w:val="21"/>
        </w:rPr>
        <w:t>2019年7月，北京师范大学与我校签署《战略合作协议》，北师大把我校作为研学基地，对教师进行针对性的系统培训，帮助学校总结梳理教育教学管理经验，为我校提供教育教学扶持帮助。原国务院研究室主任、原国家行政学院党组书记、北京师范大学中国社会研究院院长、社会学院院长魏礼群教授（中），北京师范大学社会学院党委书记、副院长赵秋雁教授（左1）</w:t>
      </w:r>
      <w:r>
        <w:rPr>
          <w:rFonts w:hint="eastAsia" w:ascii="仿宋" w:hAnsi="仿宋" w:eastAsia="仿宋" w:cs="仿宋"/>
          <w:szCs w:val="21"/>
          <w:lang w:val="en-US" w:eastAsia="zh-CN"/>
        </w:rPr>
        <w:t>等领导</w:t>
      </w:r>
      <w:r>
        <w:rPr>
          <w:rFonts w:hint="eastAsia" w:ascii="仿宋" w:hAnsi="仿宋" w:eastAsia="仿宋" w:cs="仿宋"/>
          <w:szCs w:val="21"/>
        </w:rPr>
        <w:t>参加了签约仪式。</w:t>
      </w:r>
    </w:p>
    <w:p>
      <w:pPr>
        <w:rPr>
          <w:rFonts w:hint="eastAsia"/>
        </w:rPr>
      </w:pPr>
    </w:p>
    <w:p>
      <w:r>
        <w:drawing>
          <wp:inline distT="0" distB="0" distL="0" distR="0">
            <wp:extent cx="5274310" cy="351790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3517900"/>
                    </a:xfrm>
                    <a:prstGeom prst="rect">
                      <a:avLst/>
                    </a:prstGeom>
                    <a:noFill/>
                    <a:ln>
                      <a:noFill/>
                    </a:ln>
                  </pic:spPr>
                </pic:pic>
              </a:graphicData>
            </a:graphic>
          </wp:inline>
        </w:drawing>
      </w:r>
    </w:p>
    <w:p>
      <w:pPr>
        <w:ind w:firstLine="420" w:firstLineChars="200"/>
        <w:jc w:val="left"/>
        <w:rPr>
          <w:rFonts w:hint="eastAsia" w:ascii="仿宋" w:hAnsi="仿宋" w:eastAsia="仿宋" w:cs="仿宋"/>
          <w:sz w:val="21"/>
          <w:szCs w:val="21"/>
        </w:rPr>
      </w:pP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HYPERLINK "https://baike.baidu.com/item/%E6%B8%85%E5%8D%8E%E5%A4%A7%E5%AD%A6" </w:instrText>
      </w:r>
      <w:r>
        <w:rPr>
          <w:rFonts w:hint="eastAsia" w:ascii="仿宋" w:hAnsi="仿宋" w:eastAsia="仿宋" w:cs="仿宋"/>
          <w:sz w:val="21"/>
          <w:szCs w:val="21"/>
        </w:rPr>
        <w:fldChar w:fldCharType="separate"/>
      </w:r>
      <w:r>
        <w:rPr>
          <w:rFonts w:hint="eastAsia" w:ascii="仿宋" w:hAnsi="仿宋" w:eastAsia="仿宋" w:cs="仿宋"/>
          <w:color w:val="0000FF"/>
          <w:sz w:val="21"/>
          <w:szCs w:val="21"/>
          <w:u w:val="single"/>
        </w:rPr>
        <w:t>清华大学</w:t>
      </w:r>
      <w:r>
        <w:rPr>
          <w:rFonts w:hint="eastAsia" w:ascii="仿宋" w:hAnsi="仿宋" w:eastAsia="仿宋" w:cs="仿宋"/>
          <w:color w:val="0000FF"/>
          <w:sz w:val="21"/>
          <w:szCs w:val="21"/>
          <w:u w:val="single"/>
        </w:rPr>
        <w:fldChar w:fldCharType="end"/>
      </w:r>
      <w:r>
        <w:rPr>
          <w:rFonts w:hint="eastAsia" w:ascii="仿宋" w:hAnsi="仿宋" w:eastAsia="仿宋" w:cs="仿宋"/>
          <w:sz w:val="21"/>
          <w:szCs w:val="21"/>
        </w:rPr>
        <w:t>文科工作委员会副主任、清华大学原党委副书记胡显章教授主持开学典礼</w:t>
      </w:r>
    </w:p>
    <w:p>
      <w:pPr>
        <w:ind w:firstLine="420" w:firstLineChars="200"/>
        <w:jc w:val="left"/>
        <w:rPr>
          <w:rFonts w:ascii="宋体" w:hAnsi="宋体" w:eastAsia="宋体" w:cs="Times New Roman"/>
          <w:sz w:val="28"/>
          <w:szCs w:val="28"/>
        </w:rPr>
      </w:pPr>
      <w:r>
        <w:drawing>
          <wp:inline distT="0" distB="0" distL="0" distR="0">
            <wp:extent cx="4959350" cy="3719830"/>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7"/>
                    <a:stretch>
                      <a:fillRect/>
                    </a:stretch>
                  </pic:blipFill>
                  <pic:spPr>
                    <a:xfrm>
                      <a:off x="0" y="0"/>
                      <a:ext cx="4959350" cy="3719830"/>
                    </a:xfrm>
                    <a:prstGeom prst="rect">
                      <a:avLst/>
                    </a:prstGeom>
                  </pic:spPr>
                </pic:pic>
              </a:graphicData>
            </a:graphic>
          </wp:inline>
        </w:drawing>
      </w:r>
    </w:p>
    <w:p>
      <w:pPr>
        <w:jc w:val="center"/>
        <w:rPr>
          <w:rFonts w:hint="eastAsia" w:ascii="仿宋" w:hAnsi="仿宋" w:eastAsia="仿宋" w:cs="仿宋"/>
          <w:sz w:val="21"/>
          <w:szCs w:val="21"/>
        </w:rPr>
      </w:pPr>
      <w:r>
        <w:rPr>
          <w:rFonts w:hint="eastAsia" w:ascii="仿宋" w:hAnsi="仿宋" w:eastAsia="仿宋" w:cs="仿宋"/>
          <w:sz w:val="21"/>
          <w:szCs w:val="21"/>
        </w:rPr>
        <w:t xml:space="preserve">教师在清华大学培训  胡显章教授（前排中） </w:t>
      </w:r>
    </w:p>
    <w:p>
      <w:pPr>
        <w:ind w:firstLine="420" w:firstLineChars="200"/>
        <w:jc w:val="left"/>
        <w:rPr>
          <w:rFonts w:ascii="宋体" w:hAnsi="宋体" w:eastAsia="宋体" w:cs="Times New Roman"/>
          <w:sz w:val="28"/>
          <w:szCs w:val="28"/>
        </w:rPr>
      </w:pPr>
      <w:r>
        <w:drawing>
          <wp:inline distT="0" distB="0" distL="0" distR="0">
            <wp:extent cx="5274310" cy="3956685"/>
            <wp:effectExtent l="0" t="0" r="2540" b="571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8"/>
                    <a:stretch>
                      <a:fillRect/>
                    </a:stretch>
                  </pic:blipFill>
                  <pic:spPr>
                    <a:xfrm>
                      <a:off x="0" y="0"/>
                      <a:ext cx="5274310" cy="3956685"/>
                    </a:xfrm>
                    <a:prstGeom prst="rect">
                      <a:avLst/>
                    </a:prstGeom>
                  </pic:spPr>
                </pic:pic>
              </a:graphicData>
            </a:graphic>
          </wp:inline>
        </w:drawing>
      </w:r>
    </w:p>
    <w:p>
      <w:pPr>
        <w:ind w:firstLine="560" w:firstLineChars="200"/>
        <w:jc w:val="center"/>
        <w:rPr>
          <w:rFonts w:ascii="宋体" w:hAnsi="宋体" w:eastAsia="宋体" w:cs="Times New Roman"/>
          <w:sz w:val="28"/>
          <w:szCs w:val="28"/>
        </w:rPr>
      </w:pPr>
      <w:r>
        <w:rPr>
          <w:rFonts w:hint="eastAsia" w:ascii="宋体" w:hAnsi="宋体" w:eastAsia="宋体" w:cs="Times New Roman"/>
          <w:sz w:val="28"/>
          <w:szCs w:val="28"/>
        </w:rPr>
        <w:t>中国人民大学肖远骑教授在作培训</w:t>
      </w:r>
    </w:p>
    <w:p>
      <w:pPr>
        <w:ind w:firstLine="560" w:firstLineChars="200"/>
        <w:jc w:val="center"/>
        <w:rPr>
          <w:rFonts w:ascii="宋体" w:hAnsi="宋体" w:eastAsia="宋体" w:cs="Times New Roman"/>
          <w:sz w:val="28"/>
          <w:szCs w:val="28"/>
        </w:rPr>
      </w:pPr>
    </w:p>
    <w:p>
      <w:r>
        <w:drawing>
          <wp:inline distT="0" distB="0" distL="0" distR="0">
            <wp:extent cx="5274310" cy="3957320"/>
            <wp:effectExtent l="0" t="0" r="254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3957320"/>
                    </a:xfrm>
                    <a:prstGeom prst="rect">
                      <a:avLst/>
                    </a:prstGeom>
                    <a:noFill/>
                    <a:ln>
                      <a:noFill/>
                    </a:ln>
                  </pic:spPr>
                </pic:pic>
              </a:graphicData>
            </a:graphic>
          </wp:inline>
        </w:drawing>
      </w:r>
    </w:p>
    <w:p>
      <w:pPr>
        <w:jc w:val="center"/>
      </w:pPr>
      <w:r>
        <w:rPr>
          <w:rFonts w:hint="eastAsia"/>
        </w:rPr>
        <w:t>清华大学教授、博士生导师、教学顾问团成员王传利教授在作培训</w:t>
      </w:r>
    </w:p>
    <w:p>
      <w:pPr>
        <w:jc w:val="left"/>
      </w:pPr>
      <w:r>
        <w:drawing>
          <wp:inline distT="0" distB="0" distL="0" distR="0">
            <wp:extent cx="5274310" cy="3524250"/>
            <wp:effectExtent l="0" t="0" r="889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3524250"/>
                    </a:xfrm>
                    <a:prstGeom prst="rect">
                      <a:avLst/>
                    </a:prstGeom>
                    <a:noFill/>
                    <a:ln>
                      <a:noFill/>
                    </a:ln>
                  </pic:spPr>
                </pic:pic>
              </a:graphicData>
            </a:graphic>
          </wp:inline>
        </w:drawing>
      </w:r>
    </w:p>
    <w:p>
      <w:pPr>
        <w:jc w:val="center"/>
      </w:pPr>
      <w:r>
        <w:rPr>
          <w:rFonts w:hint="eastAsia"/>
        </w:rPr>
        <w:t>中国关心下一代工作委员会教育中心总辅导教师李鸿飞教授在作培训</w:t>
      </w:r>
    </w:p>
    <w:p>
      <w:pPr>
        <w:jc w:val="center"/>
      </w:pPr>
      <w:r>
        <w:drawing>
          <wp:inline distT="0" distB="0" distL="0" distR="0">
            <wp:extent cx="5274310" cy="39573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3957320"/>
                    </a:xfrm>
                    <a:prstGeom prst="rect">
                      <a:avLst/>
                    </a:prstGeom>
                    <a:noFill/>
                    <a:ln>
                      <a:noFill/>
                    </a:ln>
                  </pic:spPr>
                </pic:pic>
              </a:graphicData>
            </a:graphic>
          </wp:inline>
        </w:drawing>
      </w:r>
    </w:p>
    <w:p>
      <w:pPr>
        <w:jc w:val="center"/>
        <w:rPr>
          <w:rFonts w:hint="eastAsia"/>
        </w:rPr>
      </w:pPr>
      <w:r>
        <w:rPr>
          <w:rFonts w:hint="eastAsia"/>
          <w:lang w:val="en-US" w:eastAsia="zh-CN"/>
        </w:rPr>
        <w:t>参与</w:t>
      </w:r>
      <w:r>
        <w:rPr>
          <w:rFonts w:hint="eastAsia"/>
        </w:rPr>
        <w:t>国家中长期教育规划起草和国家未成年人保护法修订、</w:t>
      </w:r>
    </w:p>
    <w:p>
      <w:pPr>
        <w:jc w:val="center"/>
      </w:pPr>
      <w:r>
        <w:rPr>
          <w:rFonts w:hint="eastAsia"/>
        </w:rPr>
        <w:t>中国教育学会中青年分会秘书长、北京师范大学钱志亮教授在作培训</w:t>
      </w:r>
    </w:p>
    <w:p>
      <w:pPr>
        <w:jc w:val="left"/>
      </w:pPr>
    </w:p>
    <w:p>
      <w:pPr>
        <w:jc w:val="center"/>
      </w:pPr>
      <w:bookmarkStart w:id="0" w:name="_GoBack"/>
      <w:r>
        <w:drawing>
          <wp:inline distT="0" distB="0" distL="0" distR="0">
            <wp:extent cx="5274310" cy="3640455"/>
            <wp:effectExtent l="0" t="0" r="889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3640455"/>
                    </a:xfrm>
                    <a:prstGeom prst="rect">
                      <a:avLst/>
                    </a:prstGeom>
                    <a:noFill/>
                    <a:ln>
                      <a:noFill/>
                    </a:ln>
                  </pic:spPr>
                </pic:pic>
              </a:graphicData>
            </a:graphic>
          </wp:inline>
        </w:drawing>
      </w:r>
      <w:bookmarkEnd w:id="0"/>
    </w:p>
    <w:p>
      <w:pPr>
        <w:jc w:val="center"/>
      </w:pPr>
      <w:r>
        <w:rPr>
          <w:rFonts w:hint="eastAsia"/>
        </w:rPr>
        <w:t>中纪委、中组部、中宣部特邀讲师，北京大学张智勇教授在作培训</w:t>
      </w:r>
    </w:p>
    <w:p>
      <w:pPr>
        <w:jc w:val="center"/>
      </w:pPr>
      <w:r>
        <w:drawing>
          <wp:inline distT="0" distB="0" distL="0" distR="0">
            <wp:extent cx="5274310" cy="3957320"/>
            <wp:effectExtent l="0" t="0" r="254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3957320"/>
                    </a:xfrm>
                    <a:prstGeom prst="rect">
                      <a:avLst/>
                    </a:prstGeom>
                    <a:noFill/>
                    <a:ln>
                      <a:noFill/>
                    </a:ln>
                  </pic:spPr>
                </pic:pic>
              </a:graphicData>
            </a:graphic>
          </wp:inline>
        </w:drawing>
      </w:r>
    </w:p>
    <w:p>
      <w:pPr>
        <w:jc w:val="center"/>
      </w:pPr>
      <w:r>
        <w:rPr>
          <w:rFonts w:hint="eastAsia"/>
        </w:rPr>
        <w:t>清华大学、北京大学特聘导师罗惠伊教授在作培训</w:t>
      </w:r>
    </w:p>
    <w:p>
      <w:pPr>
        <w:jc w:val="center"/>
      </w:pPr>
      <w:r>
        <w:drawing>
          <wp:inline distT="0" distB="0" distL="0" distR="0">
            <wp:extent cx="5274310" cy="3957320"/>
            <wp:effectExtent l="0" t="0" r="254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3957320"/>
                    </a:xfrm>
                    <a:prstGeom prst="rect">
                      <a:avLst/>
                    </a:prstGeom>
                    <a:noFill/>
                    <a:ln>
                      <a:noFill/>
                    </a:ln>
                  </pic:spPr>
                </pic:pic>
              </a:graphicData>
            </a:graphic>
          </wp:inline>
        </w:drawing>
      </w:r>
    </w:p>
    <w:p>
      <w:pPr>
        <w:jc w:val="center"/>
        <w:rPr>
          <w:rFonts w:hint="eastAsia"/>
        </w:rPr>
      </w:pPr>
      <w:r>
        <w:rPr>
          <w:rFonts w:hint="eastAsia"/>
        </w:rPr>
        <w:t>中国科普作家、清华大学特聘讲师张勤教授在作培训</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p>
    <w:pPr>
      <w:pStyle w:val="3"/>
    </w:pPr>
  </w:p>
  <w:p>
    <w:pPr>
      <w:pStyle w:val="3"/>
      <w:ind w:firstLine="320" w:firstLineChars="100"/>
      <w:rPr>
        <w:rFonts w:hint="default" w:eastAsiaTheme="minorEastAsia"/>
        <w:color w:val="000000" w:themeColor="text1"/>
        <w:sz w:val="32"/>
        <w:lang w:val="en-US" w:eastAsia="zh-CN"/>
        <w14:textFill>
          <w14:solidFill>
            <w14:schemeClr w14:val="tx1"/>
          </w14:solidFill>
        </w14:textFill>
      </w:rPr>
    </w:pPr>
    <w:r>
      <w:rPr>
        <w:rFonts w:hint="eastAsia" w:eastAsiaTheme="minorEastAsia"/>
        <w:b/>
        <w:color w:val="000000" w:themeColor="text1"/>
        <w:sz w:val="32"/>
        <w:lang w:val="en-US" w:eastAsia="zh-CN"/>
        <w14:textFill>
          <w14:solidFill>
            <w14:schemeClr w14:val="tx1"/>
          </w14:solidFill>
        </w14:textFill>
      </w:rPr>
      <w:t>靖烨双语教师在清华大学、北京师范大学接受高端培训</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203"/>
    <w:rsid w:val="00137F90"/>
    <w:rsid w:val="00210021"/>
    <w:rsid w:val="003F2EFE"/>
    <w:rsid w:val="00522203"/>
    <w:rsid w:val="006752A4"/>
    <w:rsid w:val="006F695E"/>
    <w:rsid w:val="00713A34"/>
    <w:rsid w:val="00801ABF"/>
    <w:rsid w:val="00871A0B"/>
    <w:rsid w:val="00C271C2"/>
    <w:rsid w:val="00D669F9"/>
    <w:rsid w:val="00E15CC0"/>
    <w:rsid w:val="330A07EE"/>
    <w:rsid w:val="4E532692"/>
    <w:rsid w:val="53005EE8"/>
    <w:rsid w:val="54E56294"/>
    <w:rsid w:val="63E90949"/>
    <w:rsid w:val="71332D3E"/>
    <w:rsid w:val="7D9244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nhideWhenUsed="0" w:uiPriority="99" w:semiHidden="0" w:name="Table Web 2"/>
    <w:lsdException w:uiPriority="99" w:name="Table Web 3"/>
    <w:lsdException w:uiPriority="99"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semiHidden/>
    <w:unhideWhenUsed/>
    <w:uiPriority w:val="99"/>
    <w:pPr>
      <w:tabs>
        <w:tab w:val="center" w:pos="4153"/>
        <w:tab w:val="right" w:pos="8306"/>
      </w:tabs>
      <w:snapToGrid w:val="0"/>
      <w:jc w:val="left"/>
    </w:pPr>
    <w:rPr>
      <w:sz w:val="18"/>
    </w:rPr>
  </w:style>
  <w:style w:type="paragraph" w:styleId="3">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100</Words>
  <Characters>576</Characters>
  <Lines>4</Lines>
  <Paragraphs>1</Paragraphs>
  <TotalTime>6</TotalTime>
  <ScaleCrop>false</ScaleCrop>
  <LinksUpToDate>false</LinksUpToDate>
  <CharactersWithSpaces>675</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2019-10-24T01:10:00Z</dcterms:created>
  <dc:creator>ALIENWARE</dc:creator>
  <cp:lastModifiedBy>ALIENWARE</cp:lastModifiedBy>
  <dcterms:modified xsi:type="dcterms:W3CDTF">2020-03-14T02:24:23Z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