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仿宋" w:hAnsi="仿宋" w:eastAsia="仿宋"/>
          <w:sz w:val="32"/>
          <w:szCs w:val="32"/>
        </w:rPr>
      </w:pPr>
      <w:r>
        <w:rPr>
          <w:rFonts w:hint="eastAsia" w:ascii="仿宋" w:hAnsi="仿宋" w:eastAsia="仿宋"/>
          <w:sz w:val="32"/>
          <w:szCs w:val="32"/>
        </w:rPr>
        <w:t>附件1</w:t>
      </w:r>
    </w:p>
    <w:p>
      <w:pPr>
        <w:shd w:val="clear" w:color="auto" w:fill="FFFFFF"/>
        <w:snapToGrid w:val="0"/>
        <w:spacing w:line="500" w:lineRule="exact"/>
        <w:jc w:val="center"/>
        <w:rPr>
          <w:rFonts w:hint="eastAsia" w:ascii="黑体" w:hAnsi="黑体" w:eastAsia="黑体"/>
          <w:b/>
          <w:bCs/>
          <w:kern w:val="0"/>
          <w:sz w:val="44"/>
          <w:szCs w:val="44"/>
          <w:shd w:val="clear" w:color="auto" w:fill="FFFFFF"/>
        </w:rPr>
      </w:pPr>
    </w:p>
    <w:p>
      <w:pPr>
        <w:shd w:val="clear" w:color="auto" w:fill="FFFFFF"/>
        <w:snapToGrid w:val="0"/>
        <w:spacing w:line="480" w:lineRule="exact"/>
        <w:jc w:val="center"/>
        <w:rPr>
          <w:rFonts w:hint="eastAsia" w:ascii="宋体" w:hAnsi="宋体" w:cs="宋体"/>
          <w:b/>
          <w:bCs/>
          <w:kern w:val="0"/>
          <w:sz w:val="44"/>
          <w:szCs w:val="44"/>
          <w:shd w:val="clear" w:color="auto" w:fill="FFFFFF"/>
        </w:rPr>
      </w:pPr>
      <w:bookmarkStart w:id="0" w:name="_GoBack"/>
      <w:r>
        <w:rPr>
          <w:rFonts w:hint="eastAsia" w:ascii="宋体" w:hAnsi="宋体" w:cs="宋体"/>
          <w:b/>
          <w:bCs/>
          <w:kern w:val="0"/>
          <w:sz w:val="44"/>
          <w:szCs w:val="44"/>
          <w:shd w:val="clear" w:color="auto" w:fill="FFFFFF"/>
        </w:rPr>
        <w:t>现场确认需准备的材料种类清单及有关</w:t>
      </w:r>
    </w:p>
    <w:p>
      <w:pPr>
        <w:shd w:val="clear" w:color="auto" w:fill="FFFFFF"/>
        <w:snapToGrid w:val="0"/>
        <w:spacing w:line="480" w:lineRule="exact"/>
        <w:jc w:val="center"/>
        <w:rPr>
          <w:rFonts w:hint="eastAsia" w:ascii="宋体" w:hAnsi="宋体" w:cs="宋体"/>
          <w:b/>
          <w:bCs/>
          <w:kern w:val="0"/>
          <w:sz w:val="44"/>
          <w:szCs w:val="44"/>
          <w:shd w:val="clear" w:color="auto" w:fill="FFFFFF"/>
        </w:rPr>
      </w:pPr>
      <w:r>
        <w:rPr>
          <w:rFonts w:hint="eastAsia" w:ascii="宋体" w:hAnsi="宋体" w:cs="宋体"/>
          <w:b/>
          <w:bCs/>
          <w:kern w:val="0"/>
          <w:sz w:val="44"/>
          <w:szCs w:val="44"/>
          <w:shd w:val="clear" w:color="auto" w:fill="FFFFFF"/>
        </w:rPr>
        <w:t>说  明</w:t>
      </w:r>
    </w:p>
    <w:bookmarkEnd w:id="0"/>
    <w:p>
      <w:pPr>
        <w:shd w:val="clear" w:color="auto" w:fill="FFFFFF"/>
        <w:snapToGrid w:val="0"/>
        <w:spacing w:line="480" w:lineRule="exact"/>
        <w:ind w:firstLine="643" w:firstLineChars="200"/>
        <w:rPr>
          <w:rFonts w:hint="eastAsia" w:ascii="楷体" w:hAnsi="楷体" w:eastAsia="楷体"/>
          <w:b/>
          <w:kern w:val="0"/>
          <w:sz w:val="32"/>
          <w:szCs w:val="32"/>
          <w:shd w:val="clear" w:color="auto" w:fill="FFFFFF"/>
        </w:rPr>
      </w:pPr>
    </w:p>
    <w:p>
      <w:pPr>
        <w:shd w:val="clear" w:color="auto" w:fill="FFFFFF"/>
        <w:snapToGrid w:val="0"/>
        <w:spacing w:line="480" w:lineRule="exact"/>
        <w:ind w:firstLine="643" w:firstLineChars="200"/>
        <w:rPr>
          <w:rFonts w:hint="eastAsia" w:ascii="楷体" w:hAnsi="楷体" w:eastAsia="楷体"/>
          <w:b/>
          <w:kern w:val="0"/>
          <w:sz w:val="32"/>
          <w:szCs w:val="32"/>
          <w:shd w:val="clear" w:color="auto" w:fill="FFFFFF"/>
        </w:rPr>
      </w:pPr>
      <w:r>
        <w:rPr>
          <w:rFonts w:hint="eastAsia" w:ascii="楷体" w:hAnsi="楷体" w:eastAsia="楷体"/>
          <w:b/>
          <w:kern w:val="0"/>
          <w:sz w:val="32"/>
          <w:szCs w:val="32"/>
          <w:shd w:val="clear" w:color="auto" w:fill="FFFFFF"/>
        </w:rPr>
        <w:t>（一）材料种类清单</w:t>
      </w:r>
    </w:p>
    <w:p>
      <w:pPr>
        <w:shd w:val="clear" w:color="auto" w:fill="FFFFFF"/>
        <w:snapToGrid w:val="0"/>
        <w:spacing w:line="480" w:lineRule="exact"/>
        <w:ind w:firstLine="640" w:firstLineChars="200"/>
        <w:rPr>
          <w:rFonts w:eastAsia="仿宋_GB2312"/>
          <w:kern w:val="0"/>
          <w:sz w:val="24"/>
        </w:rPr>
      </w:pPr>
      <w:r>
        <w:rPr>
          <w:rFonts w:hint="eastAsia" w:eastAsia="仿宋_GB2312"/>
          <w:kern w:val="0"/>
          <w:sz w:val="32"/>
          <w:szCs w:val="32"/>
          <w:shd w:val="clear" w:color="auto" w:fill="FFFFFF"/>
        </w:rPr>
        <w:t>1.</w:t>
      </w:r>
      <w:r>
        <w:rPr>
          <w:rFonts w:eastAsia="仿宋_GB2312"/>
          <w:kern w:val="0"/>
          <w:sz w:val="32"/>
          <w:szCs w:val="32"/>
          <w:shd w:val="clear" w:color="auto" w:fill="FFFFFF"/>
        </w:rPr>
        <w:t>身份证原件。</w:t>
      </w:r>
      <w:r>
        <w:rPr>
          <w:rFonts w:hint="eastAsia" w:eastAsia="仿宋_GB2312"/>
          <w:kern w:val="0"/>
          <w:sz w:val="32"/>
          <w:szCs w:val="32"/>
          <w:shd w:val="clear" w:color="auto" w:fill="FFFFFF"/>
        </w:rPr>
        <w:t>(须在有效期内)</w:t>
      </w:r>
    </w:p>
    <w:p>
      <w:pPr>
        <w:shd w:val="clear" w:color="auto" w:fill="FFFFFF"/>
        <w:snapToGrid w:val="0"/>
        <w:spacing w:line="480" w:lineRule="exact"/>
        <w:ind w:firstLine="640" w:firstLineChars="200"/>
        <w:rPr>
          <w:rFonts w:hint="eastAsia" w:eastAsia="仿宋_GB2312"/>
          <w:kern w:val="0"/>
          <w:sz w:val="32"/>
          <w:szCs w:val="32"/>
          <w:shd w:val="clear" w:color="auto" w:fill="FFFFFF"/>
        </w:rPr>
      </w:pPr>
      <w:r>
        <w:rPr>
          <w:rFonts w:hint="eastAsia"/>
          <w:kern w:val="0"/>
          <w:sz w:val="32"/>
          <w:szCs w:val="32"/>
          <w:shd w:val="clear" w:color="auto" w:fill="FFFFFF"/>
        </w:rPr>
        <w:t>2.</w:t>
      </w:r>
      <w:r>
        <w:rPr>
          <w:rFonts w:eastAsia="仿宋_GB2312"/>
          <w:kern w:val="0"/>
          <w:sz w:val="32"/>
          <w:szCs w:val="32"/>
          <w:shd w:val="clear" w:color="auto" w:fill="FFFFFF"/>
        </w:rPr>
        <w:t>户口簿或居住证</w:t>
      </w:r>
      <w:r>
        <w:rPr>
          <w:rFonts w:hint="eastAsia" w:eastAsia="仿宋_GB2312"/>
          <w:kern w:val="0"/>
          <w:sz w:val="32"/>
          <w:szCs w:val="32"/>
          <w:shd w:val="clear" w:color="auto" w:fill="FFFFFF"/>
        </w:rPr>
        <w:t>原件，</w:t>
      </w:r>
      <w:r>
        <w:rPr>
          <w:rFonts w:eastAsia="仿宋_GB2312"/>
          <w:kern w:val="0"/>
          <w:sz w:val="32"/>
          <w:szCs w:val="32"/>
          <w:shd w:val="clear" w:color="auto" w:fill="FFFFFF"/>
        </w:rPr>
        <w:t>港澳居民</w:t>
      </w:r>
      <w:r>
        <w:rPr>
          <w:rFonts w:hint="eastAsia" w:eastAsia="仿宋_GB2312"/>
          <w:kern w:val="0"/>
          <w:sz w:val="32"/>
          <w:szCs w:val="32"/>
          <w:shd w:val="clear" w:color="auto" w:fill="FFFFFF"/>
        </w:rPr>
        <w:t>需提供</w:t>
      </w:r>
      <w:r>
        <w:rPr>
          <w:rFonts w:eastAsia="仿宋_GB2312"/>
          <w:kern w:val="0"/>
          <w:sz w:val="32"/>
          <w:szCs w:val="32"/>
          <w:shd w:val="clear" w:color="auto" w:fill="FFFFFF"/>
        </w:rPr>
        <w:t>港澳居民来往内地通行证</w:t>
      </w:r>
      <w:r>
        <w:rPr>
          <w:rFonts w:hint="eastAsia" w:eastAsia="仿宋_GB2312"/>
          <w:kern w:val="0"/>
          <w:sz w:val="32"/>
          <w:szCs w:val="32"/>
          <w:shd w:val="clear" w:color="auto" w:fill="FFFFFF"/>
        </w:rPr>
        <w:t>原件</w:t>
      </w:r>
      <w:r>
        <w:rPr>
          <w:rFonts w:eastAsia="仿宋_GB2312"/>
          <w:kern w:val="0"/>
          <w:sz w:val="32"/>
          <w:szCs w:val="32"/>
          <w:shd w:val="clear" w:color="auto" w:fill="FFFFFF"/>
        </w:rPr>
        <w:t>、台湾居民</w:t>
      </w:r>
      <w:r>
        <w:rPr>
          <w:rFonts w:hint="eastAsia" w:eastAsia="仿宋_GB2312"/>
          <w:kern w:val="0"/>
          <w:sz w:val="32"/>
          <w:szCs w:val="32"/>
          <w:shd w:val="clear" w:color="auto" w:fill="FFFFFF"/>
        </w:rPr>
        <w:t>需提供</w:t>
      </w:r>
      <w:r>
        <w:rPr>
          <w:rFonts w:eastAsia="仿宋_GB2312"/>
          <w:kern w:val="0"/>
          <w:sz w:val="32"/>
          <w:szCs w:val="32"/>
          <w:shd w:val="clear" w:color="auto" w:fill="FFFFFF"/>
        </w:rPr>
        <w:t>五年有效期台湾居民来往大陆通行证</w:t>
      </w:r>
      <w:r>
        <w:rPr>
          <w:rFonts w:hint="eastAsia" w:eastAsia="仿宋_GB2312"/>
          <w:kern w:val="0"/>
          <w:sz w:val="32"/>
          <w:szCs w:val="32"/>
          <w:shd w:val="clear" w:color="auto" w:fill="FFFFFF"/>
        </w:rPr>
        <w:t>原件。</w:t>
      </w:r>
    </w:p>
    <w:p>
      <w:pPr>
        <w:shd w:val="clear" w:color="auto" w:fill="FFFFFF"/>
        <w:snapToGrid w:val="0"/>
        <w:spacing w:line="480" w:lineRule="exact"/>
        <w:ind w:firstLine="640" w:firstLineChars="200"/>
        <w:rPr>
          <w:rFonts w:hint="eastAsia" w:eastAsia="仿宋_GB2312"/>
          <w:kern w:val="0"/>
          <w:sz w:val="32"/>
          <w:szCs w:val="32"/>
          <w:shd w:val="clear" w:color="auto" w:fill="FFFFFF"/>
        </w:rPr>
      </w:pPr>
      <w:r>
        <w:rPr>
          <w:rFonts w:hint="eastAsia" w:eastAsia="仿宋_GB2312"/>
          <w:kern w:val="0"/>
          <w:sz w:val="32"/>
          <w:szCs w:val="32"/>
          <w:shd w:val="clear" w:color="auto" w:fill="FFFFFF"/>
        </w:rPr>
        <w:t>3.</w:t>
      </w:r>
      <w:r>
        <w:rPr>
          <w:rFonts w:eastAsia="仿宋_GB2312"/>
          <w:kern w:val="0"/>
          <w:sz w:val="32"/>
          <w:szCs w:val="32"/>
          <w:shd w:val="clear" w:color="auto" w:fill="FFFFFF"/>
        </w:rPr>
        <w:t>学历证书原件</w:t>
      </w:r>
      <w:r>
        <w:rPr>
          <w:rFonts w:hint="eastAsia" w:eastAsia="仿宋_GB2312"/>
          <w:kern w:val="0"/>
          <w:sz w:val="32"/>
          <w:szCs w:val="32"/>
          <w:shd w:val="clear" w:color="auto" w:fill="FFFFFF"/>
        </w:rPr>
        <w:t>（仅社会人员提供）或</w:t>
      </w:r>
      <w:r>
        <w:rPr>
          <w:rFonts w:eastAsia="仿宋_GB2312"/>
          <w:kern w:val="0"/>
          <w:sz w:val="32"/>
          <w:szCs w:val="32"/>
          <w:shd w:val="clear" w:color="auto" w:fill="FFFFFF"/>
        </w:rPr>
        <w:t>在籍学习证明</w:t>
      </w:r>
      <w:r>
        <w:rPr>
          <w:rFonts w:hint="eastAsia" w:eastAsia="仿宋_GB2312"/>
          <w:kern w:val="0"/>
          <w:sz w:val="32"/>
          <w:szCs w:val="32"/>
          <w:shd w:val="clear" w:color="auto" w:fill="FFFFFF"/>
        </w:rPr>
        <w:t>原件（仅</w:t>
      </w:r>
      <w:r>
        <w:rPr>
          <w:rFonts w:eastAsia="仿宋_GB2312"/>
          <w:kern w:val="0"/>
          <w:sz w:val="32"/>
          <w:szCs w:val="32"/>
          <w:shd w:val="clear" w:color="auto" w:fill="FFFFFF"/>
        </w:rPr>
        <w:t>应届毕业生提供，</w:t>
      </w:r>
      <w:r>
        <w:rPr>
          <w:rFonts w:hint="eastAsia" w:eastAsia="仿宋_GB2312"/>
          <w:kern w:val="0"/>
          <w:sz w:val="32"/>
          <w:szCs w:val="32"/>
          <w:shd w:val="clear" w:color="auto" w:fill="FFFFFF"/>
        </w:rPr>
        <w:t>由</w:t>
      </w:r>
      <w:r>
        <w:rPr>
          <w:rFonts w:eastAsia="仿宋_GB2312"/>
          <w:kern w:val="0"/>
          <w:sz w:val="32"/>
          <w:szCs w:val="32"/>
          <w:shd w:val="clear" w:color="auto" w:fill="FFFFFF"/>
        </w:rPr>
        <w:t>所在学校学籍管理部门出具）。港澳台学历还应同时提供教育部留学服务中心出具的《港澳台学历认证书》原件，国外学历还应同时提供教育部留学服务中心出具的《国外学历认证书》的原件。</w:t>
      </w:r>
    </w:p>
    <w:p>
      <w:pPr>
        <w:shd w:val="clear" w:color="auto" w:fill="FFFFFF"/>
        <w:snapToGrid w:val="0"/>
        <w:spacing w:line="480" w:lineRule="exact"/>
        <w:ind w:firstLine="640" w:firstLineChars="200"/>
        <w:rPr>
          <w:kern w:val="0"/>
          <w:sz w:val="32"/>
          <w:szCs w:val="32"/>
        </w:rPr>
      </w:pPr>
      <w:r>
        <w:rPr>
          <w:rFonts w:hint="eastAsia" w:eastAsia="仿宋_GB2312"/>
          <w:kern w:val="0"/>
          <w:sz w:val="32"/>
          <w:szCs w:val="32"/>
          <w:shd w:val="clear" w:color="auto" w:fill="FFFFFF"/>
        </w:rPr>
        <w:t>4.</w:t>
      </w:r>
      <w:r>
        <w:rPr>
          <w:rFonts w:eastAsia="仿宋_GB2312"/>
          <w:kern w:val="0"/>
          <w:sz w:val="32"/>
          <w:szCs w:val="32"/>
          <w:shd w:val="clear" w:color="auto" w:fill="FFFFFF"/>
        </w:rPr>
        <w:t>普通话水平测试等级证书原件。</w:t>
      </w:r>
    </w:p>
    <w:p>
      <w:pPr>
        <w:snapToGrid w:val="0"/>
        <w:spacing w:line="480" w:lineRule="exact"/>
        <w:ind w:firstLine="592" w:firstLineChars="185"/>
        <w:rPr>
          <w:kern w:val="0"/>
          <w:sz w:val="32"/>
          <w:szCs w:val="32"/>
        </w:rPr>
      </w:pPr>
      <w:r>
        <w:rPr>
          <w:rFonts w:hint="eastAsia" w:eastAsia="仿宋_GB2312"/>
          <w:kern w:val="0"/>
          <w:sz w:val="32"/>
          <w:szCs w:val="32"/>
          <w:shd w:val="clear" w:color="auto" w:fill="FFFFFF"/>
        </w:rPr>
        <w:t>5.</w:t>
      </w:r>
      <w:r>
        <w:rPr>
          <w:rFonts w:eastAsia="仿宋_GB2312"/>
          <w:kern w:val="0"/>
          <w:sz w:val="32"/>
          <w:szCs w:val="32"/>
        </w:rPr>
        <w:t>《中小学教师资格考试合格证明》（</w:t>
      </w:r>
      <w:r>
        <w:rPr>
          <w:rFonts w:hint="eastAsia" w:eastAsia="仿宋_GB2312"/>
          <w:kern w:val="0"/>
          <w:sz w:val="32"/>
          <w:szCs w:val="32"/>
        </w:rPr>
        <w:t>仅全国统考人员提供，</w:t>
      </w:r>
      <w:r>
        <w:rPr>
          <w:rFonts w:eastAsia="仿宋_GB2312"/>
          <w:kern w:val="0"/>
          <w:sz w:val="32"/>
          <w:szCs w:val="32"/>
        </w:rPr>
        <w:t>由申请人网上自行下载打印）。</w:t>
      </w:r>
    </w:p>
    <w:p>
      <w:pPr>
        <w:pStyle w:val="2"/>
        <w:widowControl w:val="0"/>
        <w:shd w:val="clear" w:color="auto" w:fill="FFFFFF"/>
        <w:snapToGrid w:val="0"/>
        <w:spacing w:before="0" w:beforeAutospacing="0" w:after="0" w:afterAutospacing="0" w:line="480" w:lineRule="exact"/>
        <w:ind w:firstLine="640" w:firstLineChars="200"/>
        <w:jc w:val="both"/>
        <w:rPr>
          <w:rFonts w:hint="eastAsia" w:ascii="仿宋" w:hAnsi="仿宋" w:eastAsia="仿宋" w:cs="仿宋"/>
          <w:sz w:val="32"/>
          <w:szCs w:val="32"/>
        </w:rPr>
      </w:pPr>
      <w:r>
        <w:rPr>
          <w:rFonts w:hint="eastAsia" w:eastAsia="仿宋_GB2312"/>
          <w:sz w:val="32"/>
          <w:szCs w:val="32"/>
          <w:shd w:val="clear" w:color="auto" w:fill="FFFFFF"/>
        </w:rPr>
        <w:t>6.</w:t>
      </w:r>
      <w:r>
        <w:rPr>
          <w:rFonts w:hint="eastAsia" w:ascii="仿宋" w:hAnsi="仿宋" w:eastAsia="仿宋" w:cs="仿宋"/>
          <w:sz w:val="32"/>
          <w:szCs w:val="32"/>
        </w:rPr>
        <w:t>助理工程师以上专业技术职务或者中级以上工人技术等级的相关证明材料原件。（仅申请中等职业学校实习指导教师资格的人员提供）</w:t>
      </w:r>
    </w:p>
    <w:p>
      <w:pPr>
        <w:shd w:val="clear" w:color="auto" w:fill="FFFFFF"/>
        <w:snapToGrid w:val="0"/>
        <w:spacing w:line="480" w:lineRule="exact"/>
        <w:ind w:firstLine="640" w:firstLineChars="200"/>
        <w:rPr>
          <w:rFonts w:hint="eastAsia"/>
          <w:kern w:val="0"/>
          <w:sz w:val="32"/>
          <w:szCs w:val="32"/>
        </w:rPr>
      </w:pPr>
      <w:r>
        <w:rPr>
          <w:rFonts w:hint="eastAsia" w:eastAsia="仿宋_GB2312"/>
          <w:kern w:val="0"/>
          <w:sz w:val="32"/>
          <w:szCs w:val="32"/>
        </w:rPr>
        <w:t>7.</w:t>
      </w:r>
      <w:r>
        <w:rPr>
          <w:rFonts w:eastAsia="仿宋_GB2312"/>
          <w:kern w:val="0"/>
          <w:sz w:val="32"/>
          <w:szCs w:val="32"/>
          <w:shd w:val="clear" w:color="auto" w:fill="FFFFFF"/>
        </w:rPr>
        <w:t>《个人承诺书》（申请人在教师资格网报系统界面下</w:t>
      </w:r>
      <w:r>
        <w:rPr>
          <w:rFonts w:eastAsia="仿宋_GB2312"/>
          <w:spacing w:val="-8"/>
          <w:kern w:val="0"/>
          <w:sz w:val="32"/>
          <w:szCs w:val="32"/>
          <w:shd w:val="clear" w:color="auto" w:fill="FFFFFF"/>
        </w:rPr>
        <w:t>载打印，本人签名拍照后，在填写申报信息时按格式要求上传）</w:t>
      </w:r>
      <w:r>
        <w:rPr>
          <w:rFonts w:eastAsia="仿宋_GB2312"/>
          <w:kern w:val="0"/>
          <w:sz w:val="32"/>
          <w:szCs w:val="32"/>
          <w:shd w:val="clear" w:color="auto" w:fill="FFFFFF"/>
        </w:rPr>
        <w:t>。</w:t>
      </w:r>
    </w:p>
    <w:p>
      <w:pPr>
        <w:shd w:val="clear" w:color="auto" w:fill="FFFFFF"/>
        <w:snapToGrid w:val="0"/>
        <w:spacing w:line="480" w:lineRule="exact"/>
        <w:ind w:firstLine="640" w:firstLineChars="200"/>
        <w:rPr>
          <w:rFonts w:eastAsia="仿宋_GB2312"/>
          <w:kern w:val="0"/>
          <w:sz w:val="32"/>
          <w:szCs w:val="32"/>
        </w:rPr>
      </w:pPr>
      <w:r>
        <w:rPr>
          <w:rFonts w:hint="eastAsia" w:eastAsia="仿宋_GB2312"/>
          <w:kern w:val="0"/>
          <w:sz w:val="32"/>
          <w:szCs w:val="32"/>
        </w:rPr>
        <w:t>8.</w:t>
      </w:r>
      <w:r>
        <w:rPr>
          <w:rFonts w:hint="eastAsia" w:eastAsia="仿宋_GB2312"/>
          <w:kern w:val="0"/>
          <w:sz w:val="32"/>
          <w:szCs w:val="32"/>
          <w:shd w:val="clear" w:color="auto" w:fill="FFFFFF"/>
        </w:rPr>
        <w:t>《教师资格认定体检表》原件（</w:t>
      </w:r>
      <w:r>
        <w:rPr>
          <w:rFonts w:hint="eastAsia" w:ascii="仿宋" w:hAnsi="仿宋" w:eastAsia="仿宋" w:cs="仿宋"/>
          <w:spacing w:val="-6"/>
          <w:sz w:val="32"/>
          <w:szCs w:val="32"/>
        </w:rPr>
        <w:t>照片须与网报系统上传的同版，有医生签署的体检“合格”结论字样并加盖医院公章）。</w:t>
      </w:r>
    </w:p>
    <w:p>
      <w:pPr>
        <w:snapToGrid w:val="0"/>
        <w:spacing w:line="480" w:lineRule="exact"/>
        <w:ind w:firstLine="592" w:firstLineChars="185"/>
        <w:rPr>
          <w:rFonts w:hint="eastAsia" w:ascii="仿宋" w:hAnsi="仿宋" w:eastAsia="仿宋_GB2312" w:cs="仿宋"/>
          <w:sz w:val="32"/>
          <w:szCs w:val="32"/>
        </w:rPr>
      </w:pPr>
      <w:r>
        <w:rPr>
          <w:rFonts w:hint="eastAsia" w:ascii="仿宋" w:hAnsi="仿宋" w:eastAsia="仿宋" w:cs="仿宋"/>
          <w:sz w:val="32"/>
          <w:szCs w:val="32"/>
        </w:rPr>
        <w:t>9.</w:t>
      </w:r>
      <w:r>
        <w:rPr>
          <w:rFonts w:eastAsia="仿宋_GB2312"/>
          <w:kern w:val="0"/>
          <w:sz w:val="32"/>
          <w:szCs w:val="32"/>
        </w:rPr>
        <w:t>学校培养师范生的资质证明、毕业生名册、入学录取名册及</w:t>
      </w:r>
      <w:r>
        <w:rPr>
          <w:rFonts w:hint="eastAsia" w:ascii="仿宋" w:hAnsi="仿宋" w:eastAsia="仿宋" w:cs="仿宋"/>
          <w:sz w:val="32"/>
          <w:szCs w:val="32"/>
        </w:rPr>
        <w:t>相应学历层次的师范教育专业课程和教育实习成绩复印件，复印件需加盖人事档案部门公章，并标明“与原件一致”的字样（仅</w:t>
      </w:r>
      <w:r>
        <w:rPr>
          <w:rFonts w:eastAsia="仿宋_GB2312"/>
          <w:kern w:val="0"/>
          <w:sz w:val="32"/>
          <w:szCs w:val="32"/>
        </w:rPr>
        <w:t>2015年12月31日前入学的全日制师范教育类专业毕业生申请直接认定与所学专业相同或相近任教学科的教师资格</w:t>
      </w:r>
      <w:r>
        <w:rPr>
          <w:rFonts w:hint="eastAsia" w:eastAsia="仿宋_GB2312"/>
          <w:kern w:val="0"/>
          <w:sz w:val="32"/>
          <w:szCs w:val="32"/>
        </w:rPr>
        <w:t>人员提供）。</w:t>
      </w:r>
    </w:p>
    <w:p>
      <w:pPr>
        <w:pStyle w:val="2"/>
        <w:shd w:val="clear" w:color="auto" w:fill="FFFFFF"/>
        <w:spacing w:before="0" w:beforeAutospacing="0" w:after="0" w:afterAutospacing="0" w:line="4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10.无犯罪记录证明原件（仅港澳台居民申请人提供）</w:t>
      </w:r>
    </w:p>
    <w:p>
      <w:pPr>
        <w:pStyle w:val="2"/>
        <w:shd w:val="clear" w:color="auto" w:fill="FFFFFF"/>
        <w:spacing w:before="0" w:beforeAutospacing="0" w:after="0" w:afterAutospacing="0" w:line="480" w:lineRule="exact"/>
        <w:ind w:firstLine="659"/>
        <w:jc w:val="both"/>
        <w:rPr>
          <w:rFonts w:hint="eastAsia" w:ascii="仿宋" w:hAnsi="仿宋" w:eastAsia="仿宋" w:cs="仿宋"/>
          <w:sz w:val="32"/>
          <w:szCs w:val="32"/>
        </w:rPr>
      </w:pPr>
      <w:r>
        <w:rPr>
          <w:rFonts w:hint="eastAsia" w:ascii="仿宋" w:hAnsi="仿宋" w:eastAsia="仿宋" w:cs="仿宋"/>
          <w:sz w:val="32"/>
          <w:szCs w:val="32"/>
        </w:rPr>
        <w:t>11.</w:t>
      </w:r>
      <w:r>
        <w:rPr>
          <w:rFonts w:eastAsia="仿宋_GB2312"/>
          <w:sz w:val="32"/>
          <w:szCs w:val="32"/>
        </w:rPr>
        <w:t>彩色白底</w:t>
      </w:r>
      <w:r>
        <w:rPr>
          <w:rFonts w:hint="eastAsia" w:ascii="仿宋" w:hAnsi="仿宋" w:eastAsia="仿宋" w:cs="仿宋"/>
          <w:sz w:val="32"/>
          <w:szCs w:val="32"/>
        </w:rPr>
        <w:t>1寸标准证件照1张，须与网报系统上传照片同版，照片背面请写明网报号及姓名。</w:t>
      </w:r>
    </w:p>
    <w:p>
      <w:pPr>
        <w:pStyle w:val="2"/>
        <w:shd w:val="clear" w:color="auto" w:fill="FFFFFF"/>
        <w:spacing w:before="0" w:beforeAutospacing="0" w:after="0" w:afterAutospacing="0" w:line="480" w:lineRule="exact"/>
        <w:ind w:firstLine="659"/>
        <w:jc w:val="both"/>
        <w:rPr>
          <w:rFonts w:ascii="楷体" w:hAnsi="楷体" w:eastAsia="楷体" w:cs="仿宋"/>
          <w:sz w:val="32"/>
          <w:szCs w:val="32"/>
        </w:rPr>
      </w:pPr>
      <w:r>
        <w:rPr>
          <w:rFonts w:hint="eastAsia" w:ascii="楷体" w:hAnsi="楷体" w:eastAsia="楷体" w:cs="仿宋"/>
          <w:sz w:val="32"/>
          <w:szCs w:val="32"/>
        </w:rPr>
        <w:t>（二）有关说明</w:t>
      </w:r>
    </w:p>
    <w:p>
      <w:pPr>
        <w:pStyle w:val="2"/>
        <w:widowControl w:val="0"/>
        <w:shd w:val="clear" w:color="auto" w:fill="FFFFFF"/>
        <w:snapToGrid w:val="0"/>
        <w:spacing w:before="0" w:beforeAutospacing="0" w:after="0" w:afterAutospacing="0" w:line="4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上述材料种类中，第1、2项仅提供原件进行现场查验，无须提交纸质材料；第3—6项经“教师资格管理信息系统”校验通过的，无须提交纸质材料，若校验不通过或其它系统暂无法校验的则需提供有关证件（证明）的原件进行现场查验，并提交复印的纸质材料；第7项拍照上传，上传的图片要保证《个人承诺书》内容、签名等清晰且完整，无须提交纸质材料；第8—11项材料按要求提交原件或复印件。</w:t>
      </w:r>
    </w:p>
    <w:p>
      <w:pPr>
        <w:pStyle w:val="2"/>
        <w:widowControl w:val="0"/>
        <w:shd w:val="clear" w:color="auto" w:fill="FFFFFF"/>
        <w:snapToGrid w:val="0"/>
        <w:spacing w:before="0" w:beforeAutospacing="0" w:after="0" w:afterAutospacing="0" w:line="4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2.申请人准备的材料应真实有效，故意弄虚作假，骗取教师资格的将依据国家有关规定进行处罚。</w:t>
      </w:r>
    </w:p>
    <w:p>
      <w:pPr>
        <w:pStyle w:val="2"/>
        <w:widowControl w:val="0"/>
        <w:shd w:val="clear" w:color="auto" w:fill="FFFFFF"/>
        <w:snapToGrid w:val="0"/>
        <w:spacing w:before="0" w:beforeAutospacing="0" w:after="0" w:afterAutospacing="0" w:line="4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申请人要对照材料种类清单及有关说明，根据自己的实际情况准备好相关材料，部分需要提交原件或复印件的材料，请按种类清单所列顺序装订（照片除外），所有需提交的材料原件或复印件请自行留存一份，不予退还。</w:t>
      </w:r>
    </w:p>
    <w:p>
      <w:pPr>
        <w:pStyle w:val="2"/>
        <w:widowControl w:val="0"/>
        <w:shd w:val="clear" w:color="auto" w:fill="FFFFFF"/>
        <w:snapToGrid w:val="0"/>
        <w:spacing w:before="0" w:beforeAutospacing="0" w:after="0" w:afterAutospacing="0" w:line="4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4.申请人须按各认定机构规定的时间、地点和要求进行网上申报和现场确认等，因错过申报时间、选错认定机构或现场确认点、申报信息有误或提交材料不全等原因未在规定时间内完成申报工作的，认定机构将不再受理，责任由申请人本人承担。</w:t>
      </w:r>
    </w:p>
    <w:p>
      <w:r>
        <w:rPr>
          <w:rFonts w:hint="eastAsia" w:ascii="仿宋" w:hAnsi="仿宋" w:eastAsia="仿宋" w:cs="仿宋"/>
          <w:sz w:val="32"/>
          <w:szCs w:val="32"/>
        </w:rPr>
        <w:t>5.港澳台居民申请认定中小学教师资格的须提交由香港特别行政区、澳门特别行政区和台湾地区有关部门开具的无犯罪记录证明原件。如有需要，申请人请于6月15日前通过各认定机构向湖南省教师资格中心申请开具相关函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E0393"/>
    <w:rsid w:val="3ADE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2020-05-29T01:25:00Z</dcterms:created>
  <dc:creator>林大圆</dc:creator>
  <cp:lastModifiedBy>林大圆</cp:lastModifiedBy>
  <dcterms:modified xsi:type="dcterms:W3CDTF">2020-05-29T01:26:48Z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