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道县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2020年公开招聘教师职位表及要求</w:t>
      </w:r>
    </w:p>
    <w:tbl>
      <w:tblPr>
        <w:tblW w:w="1514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473"/>
        <w:gridCol w:w="1508"/>
        <w:gridCol w:w="694"/>
        <w:gridCol w:w="519"/>
        <w:gridCol w:w="1920"/>
        <w:gridCol w:w="1131"/>
        <w:gridCol w:w="1175"/>
        <w:gridCol w:w="868"/>
        <w:gridCol w:w="1100"/>
        <w:gridCol w:w="641"/>
        <w:gridCol w:w="1296"/>
        <w:gridCol w:w="567"/>
        <w:gridCol w:w="633"/>
        <w:gridCol w:w="134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计划形式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5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5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50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资质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笔试内容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面试对象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面试形式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特长展示</w:t>
            </w: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新敦颐学校高中教师高校毕业生计划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2020届高校毕业生，以及2018、2019届尚未落实工作单位的高校毕业生</w:t>
            </w: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  注：1.学历专业、教师资格证专业和职称证书专业不一致时，可选其中任意一项证书专业报考相应岗位；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      2.符合（人社部发〔2020〕24号）文件条件的可暂不提供教师资格证书。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  <w:vertAlign w:val="baseline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28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  <w:vertAlign w:val="baseline"/>
        </w:rPr>
        <w:t>             报名序号：</w:t>
      </w:r>
    </w:p>
    <w:tbl>
      <w:tblPr>
        <w:tblW w:w="93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321"/>
        <w:gridCol w:w="321"/>
        <w:gridCol w:w="321"/>
        <w:gridCol w:w="238"/>
        <w:gridCol w:w="83"/>
        <w:gridCol w:w="321"/>
        <w:gridCol w:w="111"/>
        <w:gridCol w:w="210"/>
        <w:gridCol w:w="321"/>
        <w:gridCol w:w="321"/>
        <w:gridCol w:w="321"/>
        <w:gridCol w:w="56"/>
        <w:gridCol w:w="265"/>
        <w:gridCol w:w="321"/>
        <w:gridCol w:w="321"/>
        <w:gridCol w:w="321"/>
        <w:gridCol w:w="233"/>
        <w:gridCol w:w="88"/>
        <w:gridCol w:w="321"/>
        <w:gridCol w:w="321"/>
        <w:gridCol w:w="321"/>
        <w:gridCol w:w="321"/>
        <w:gridCol w:w="113"/>
        <w:gridCol w:w="969"/>
        <w:gridCol w:w="839"/>
        <w:gridCol w:w="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应聘岗位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岗位代码</w:t>
            </w:r>
          </w:p>
        </w:tc>
        <w:tc>
          <w:tcPr>
            <w:tcW w:w="10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姓  名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性  别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参加工作时  间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民  族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面  貌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状  况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所在地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专业工作年  限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专业技术职  务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  格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档案保管单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地  址</w:t>
            </w:r>
          </w:p>
        </w:tc>
        <w:tc>
          <w:tcPr>
            <w:tcW w:w="4334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邮政编码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个人简历（包括学习经历）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个人任教学科意向(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不受应聘岗位限制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     月     日</w:t>
            </w: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意    见</w:t>
            </w:r>
          </w:p>
        </w:tc>
        <w:tc>
          <w:tcPr>
            <w:tcW w:w="35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应聘人员承诺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说明：</w:t>
      </w:r>
      <w:r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、报名序号由工作人员填写；</w:t>
      </w:r>
      <w:r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、考生必须如实填写以上内容，如填报虚假信息者，取消考试或录取聘用资格；</w:t>
      </w:r>
      <w:r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、资格审查合格的，由组织人社部门留存此表，并由考生现场登记确认； </w:t>
      </w:r>
      <w:r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、如有成果、成绩等其他要说明的情况可另附纸。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480" w:lineRule="atLeast"/>
        <w:ind w:left="0" w:right="-147" w:firstLine="0"/>
        <w:jc w:val="both"/>
        <w:textAlignment w:val="baseline"/>
        <w:rPr>
          <w:rFonts w:ascii="Calibri" w:hAnsi="Calibri" w:cs="Calibri"/>
          <w:b w:val="0"/>
          <w:i w:val="0"/>
          <w:caps w:val="0"/>
          <w:color w:val="62431B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90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3" w:lineRule="atLeast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2" name="图片 2" descr="2de56d50e57d44deaa6dc19d22fab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e56d50e57d44deaa6dc19d22fab1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7"/>
        <w:jc w:val="both"/>
        <w:textAlignment w:val="baseline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84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30"/>
                <w:szCs w:val="30"/>
                <w:vertAlign w:val="baseline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240" w:lineRule="atLeast"/>
        <w:ind w:left="0" w:right="-150" w:firstLine="549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说明：请将此申请表由考生本人填好后交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20"/>
          <w:sz w:val="30"/>
          <w:szCs w:val="30"/>
          <w:shd w:val="clear" w:fill="FFFFFF"/>
          <w:vertAlign w:val="baseline"/>
        </w:rPr>
        <w:t>道县五中教务处。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  <w:t>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我已仔细阅读道县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一、自觉遵守有关规定及道县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四、按要求参与道县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五、本人若应聘成功，在道县教育系统至少任教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2020-05-29T02:33:22Z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