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98" w:rsidRDefault="00657510">
      <w:pPr>
        <w:tabs>
          <w:tab w:val="left" w:pos="6623"/>
        </w:tabs>
        <w:spacing w:line="600" w:lineRule="exact"/>
        <w:rPr>
          <w:rFonts w:ascii="黑体" w:eastAsia="黑体" w:hAnsi="黑体" w:cs="黑体"/>
          <w:sz w:val="32"/>
          <w:szCs w:val="32"/>
        </w:rPr>
      </w:pPr>
      <w:r>
        <w:rPr>
          <w:rFonts w:ascii="黑体" w:eastAsia="黑体" w:hAnsi="黑体" w:cs="黑体" w:hint="eastAsia"/>
          <w:sz w:val="32"/>
          <w:szCs w:val="32"/>
        </w:rPr>
        <w:t>附件2</w:t>
      </w:r>
    </w:p>
    <w:p w:rsidR="00523B98" w:rsidRDefault="00657510">
      <w:pPr>
        <w:tabs>
          <w:tab w:val="left" w:pos="6623"/>
        </w:tabs>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宁夏回族自治区教师资格认定</w:t>
      </w:r>
    </w:p>
    <w:p w:rsidR="00523B98" w:rsidRDefault="00657510">
      <w:pPr>
        <w:tabs>
          <w:tab w:val="left" w:pos="6623"/>
        </w:tabs>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体检标准及办法</w:t>
      </w:r>
    </w:p>
    <w:p w:rsidR="00523B98" w:rsidRDefault="00523B98">
      <w:pPr>
        <w:tabs>
          <w:tab w:val="left" w:pos="6623"/>
        </w:tabs>
        <w:spacing w:line="600" w:lineRule="exact"/>
        <w:ind w:firstLineChars="200" w:firstLine="640"/>
        <w:rPr>
          <w:rFonts w:ascii="仿宋_GB2312" w:eastAsia="仿宋_GB2312" w:hAnsi="仿宋_GB2312" w:cs="仿宋_GB2312"/>
          <w:sz w:val="32"/>
          <w:szCs w:val="32"/>
        </w:rPr>
      </w:pP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rsidR="00523B98" w:rsidRDefault="00657510">
      <w:pPr>
        <w:tabs>
          <w:tab w:val="left" w:pos="6623"/>
        </w:tabs>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一、适用对象</w:t>
      </w:r>
    </w:p>
    <w:p w:rsidR="00523B98" w:rsidRDefault="00657510">
      <w:pPr>
        <w:tabs>
          <w:tab w:val="left" w:pos="6623"/>
        </w:tabs>
        <w:spacing w:line="60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本办法适用对象为在我区申请中小学、幼儿园教师资格认定的人员。</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二、体检结果分为合格、不合格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（一）严重心脏病、心肌病，不合格。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先天性心脏病经手术治愈或室间隔缺损分流量少、动脉导管未闭返流血量少，经二级以上医院专科检查确定无需手术者，合格。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（二）结核病未治愈者不合格。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原发性肺结核、继发性肺结核、结核性胸膜炎，临床治愈后稳定1年无变化者，合格。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肺外结核病：肾结核、骨结核、腹膜结核、淋巴结核等，临床治愈后2年无复发，经二级以上医院（或结核病防治所）检查</w:t>
      </w:r>
      <w:r>
        <w:rPr>
          <w:rFonts w:ascii="仿宋_GB2312" w:eastAsia="仿宋_GB2312" w:hAnsi="仿宋_GB2312" w:cs="仿宋_GB2312" w:hint="eastAsia"/>
          <w:sz w:val="32"/>
          <w:szCs w:val="32"/>
        </w:rPr>
        <w:lastRenderedPageBreak/>
        <w:t>无变化者，合格。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（三）严重的血液病，不合格。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单纯性缺铁性贫血，血红蛋白男性高于90g/L、女性高于80g／L，合格。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（四）慢性支气管炎伴阻塞性肺气肿、严重支气管扩张、严重支气管哮喘，不合格。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（五）严重慢性胃、肠疾病不合格。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胃溃疡或十二指肠溃疡已愈合，且1年内无出血史，1年以上无症状者，合格。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胃次全切除术后无严重并发症者，合格。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（六）各种急慢性肝炎和肝硬化不合格。</w:t>
      </w:r>
      <w:bookmarkStart w:id="0" w:name="_GoBack"/>
      <w:bookmarkEnd w:id="0"/>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（七）恶性肿瘤不合格。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（八）慢性肾炎、慢性肾盂炎、多囊肾、肾功能不全，或急性肾炎治愈不足2年，不合格。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（九）I型糖尿病、П型糖尿病，伴心、脑、肾、眼及末梢循环等其他器官功能严重受损者，不合格。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尿崩症、肢端肥大症等内分泌系统疾病患者，不合格。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甲状腺功能亢进治愈后1年无症状和体征者，合格。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（十）有癫痫病史、精神病史、癔病史、严重的神经官能症（经常头痛头晕、失眠、记忆力明显下降等），精神活性物质滥用和依赖者，不合格。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（十一）红斑狼疮、皮肌炎和多发性肌炎、硬皮病、结节性多动脉炎、类风湿性关节炎等各种弥漫性结缔组织疾病，大动脉炎，不合格。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（十二）淋病、梅毒、软下疳、性病性淋巴肉芽肿、尖锐湿疣、生殖器疱疹，艾滋病，不合格。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（十三）晚期血吸虫病，晚期血丝虫病兼有橡皮肿或有乳糜尿，不合格。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（十四）色盲、色弱，幼儿园教师资格，不合格。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（十五）青光眼、视网膜、视神经疾病，不合格。陈旧性或稳定性眼底病，合格。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（十六）双耳均有听力障碍，在佩戴助听器情况下，双耳在3米以内耳语仍听不见者，不合格。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（十七）四肢有一肢缺失或不能运动，借助辅助工具仍不能完成教学者，不合格。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（十八）语言残疾或口腔有生理缺陷及耳、鼻、喉疾病之一并妨碍发音者，不合格。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（十九）面部有较大面积（3</w:t>
      </w:r>
      <w:r>
        <w:rPr>
          <w:rFonts w:ascii="Arial" w:eastAsia="仿宋_GB2312" w:hAnsi="Arial" w:cs="Arial"/>
          <w:sz w:val="32"/>
          <w:szCs w:val="32"/>
        </w:rPr>
        <w:t>×</w:t>
      </w:r>
      <w:r>
        <w:rPr>
          <w:rFonts w:ascii="仿宋_GB2312" w:eastAsia="仿宋_GB2312" w:hAnsi="仿宋_GB2312" w:cs="仿宋_GB2312" w:hint="eastAsia"/>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（二十）申请幼儿园教师资格，淋球菌、梅毒螺旋体和妇科</w:t>
      </w:r>
      <w:r>
        <w:rPr>
          <w:rFonts w:ascii="仿宋_GB2312" w:eastAsia="仿宋_GB2312" w:hAnsi="仿宋_GB2312" w:cs="仿宋_GB2312" w:hint="eastAsia"/>
          <w:sz w:val="32"/>
          <w:szCs w:val="32"/>
        </w:rPr>
        <w:lastRenderedPageBreak/>
        <w:t>滴虫、外阴阴道假丝酵母菌（念球菌）检查阳性者，不合格。</w:t>
      </w:r>
    </w:p>
    <w:p w:rsidR="00523B98" w:rsidRDefault="00657510">
      <w:pPr>
        <w:tabs>
          <w:tab w:val="left" w:pos="6623"/>
        </w:tabs>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三、体检机构</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各级教师资格认定机构依法指定县级以上体检医院或体检中心负责体检，所指定的体检医院须具有二级及以上资质、体检费用标准通过当地物价部门审核。</w:t>
      </w:r>
    </w:p>
    <w:p w:rsidR="00523B98" w:rsidRDefault="00657510">
      <w:pPr>
        <w:tabs>
          <w:tab w:val="left" w:pos="6623"/>
        </w:tabs>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四、体检要求</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rsidR="00523B98" w:rsidRDefault="00657510">
      <w:pPr>
        <w:tabs>
          <w:tab w:val="left" w:pos="662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rsidR="00523B98" w:rsidRDefault="00657510">
      <w:pPr>
        <w:tabs>
          <w:tab w:val="left" w:pos="6623"/>
        </w:tabs>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五、其他说明事项</w:t>
      </w:r>
    </w:p>
    <w:p w:rsidR="00C12833" w:rsidRPr="007D2CE7" w:rsidRDefault="00657510" w:rsidP="007D2CE7">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本办法自印发之日起执行，原办法自本办法实施之日起废止。本办法由宁夏回族自治区教育厅负责解释。</w:t>
      </w:r>
    </w:p>
    <w:sectPr w:rsidR="00C12833" w:rsidRPr="007D2CE7">
      <w:footerReference w:type="even" r:id="rId8"/>
      <w:footerReference w:type="default" r:id="rId9"/>
      <w:footerReference w:type="first" r:id="rId10"/>
      <w:pgSz w:w="11906" w:h="16838"/>
      <w:pgMar w:top="2041" w:right="1531" w:bottom="1985" w:left="1531" w:header="851" w:footer="164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99" w:rsidRDefault="00FF7599">
      <w:r>
        <w:separator/>
      </w:r>
    </w:p>
  </w:endnote>
  <w:endnote w:type="continuationSeparator" w:id="0">
    <w:p w:rsidR="00FF7599" w:rsidRDefault="00FF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98" w:rsidRDefault="00657510">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523B98" w:rsidRDefault="00523B9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98" w:rsidRDefault="00FF7599">
    <w:pPr>
      <w:pStyle w:val="a3"/>
      <w:ind w:right="360" w:firstLine="360"/>
    </w:pPr>
    <w:r>
      <w:pict>
        <v:shapetype id="_x0000_t202" coordsize="21600,21600" o:spt="202" path="m,l,21600r21600,l21600,xe">
          <v:stroke joinstyle="miter"/>
          <v:path gradientshapeok="t" o:connecttype="rect"/>
        </v:shapetype>
        <v:shape id="_x0000_s3074" type="#_x0000_t202" style="position:absolute;left:0;text-align:left;margin-left:278.4pt;margin-top:0;width:2in;height:2in;z-index:1;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filled="f" stroked="f">
          <v:textbox style="mso-fit-shape-to-text:t" inset="0,0,0,0">
            <w:txbxContent>
              <w:p w:rsidR="00523B98" w:rsidRDefault="00657510">
                <w:pPr>
                  <w:pStyle w:val="a3"/>
                  <w:ind w:leftChars="150" w:left="315" w:rightChars="150" w:right="315"/>
                  <w:rPr>
                    <w:rStyle w:val="a6"/>
                    <w:sz w:val="28"/>
                    <w:szCs w:val="28"/>
                  </w:rPr>
                </w:pPr>
                <w:r>
                  <w:rPr>
                    <w:rStyle w:val="a6"/>
                    <w:sz w:val="28"/>
                    <w:szCs w:val="28"/>
                  </w:rPr>
                  <w:t xml:space="preserve">— </w:t>
                </w:r>
                <w:r>
                  <w:rPr>
                    <w:rStyle w:val="a6"/>
                    <w:sz w:val="28"/>
                    <w:szCs w:val="28"/>
                  </w:rPr>
                  <w:fldChar w:fldCharType="begin"/>
                </w:r>
                <w:r>
                  <w:rPr>
                    <w:rStyle w:val="a6"/>
                    <w:sz w:val="28"/>
                    <w:szCs w:val="28"/>
                  </w:rPr>
                  <w:instrText xml:space="preserve">PAGE  </w:instrText>
                </w:r>
                <w:r>
                  <w:rPr>
                    <w:rStyle w:val="a6"/>
                    <w:sz w:val="28"/>
                    <w:szCs w:val="28"/>
                  </w:rPr>
                  <w:fldChar w:fldCharType="separate"/>
                </w:r>
                <w:r w:rsidR="007D2CE7">
                  <w:rPr>
                    <w:rStyle w:val="a6"/>
                    <w:noProof/>
                    <w:sz w:val="28"/>
                    <w:szCs w:val="28"/>
                  </w:rPr>
                  <w:t>1</w:t>
                </w:r>
                <w:r>
                  <w:rPr>
                    <w:rStyle w:val="a6"/>
                    <w:sz w:val="28"/>
                    <w:szCs w:val="28"/>
                  </w:rPr>
                  <w:fldChar w:fldCharType="end"/>
                </w:r>
                <w:r>
                  <w:rPr>
                    <w:rStyle w:val="a6"/>
                    <w:sz w:val="28"/>
                    <w:szCs w:val="28"/>
                  </w:rP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98" w:rsidRDefault="00FF7599">
    <w:pPr>
      <w:pStyle w:val="a3"/>
    </w:pPr>
    <w:r>
      <w:pict>
        <v:shapetype id="_x0000_t202" coordsize="21600,21600" o:spt="202" path="m,l,21600r21600,l21600,xe">
          <v:stroke joinstyle="miter"/>
          <v:path gradientshapeok="t" o:connecttype="rect"/>
        </v:shapetype>
        <v:shape id="_x0000_s3073" type="#_x0000_t202" style="position:absolute;margin-left:278.4pt;margin-top:0;width:2in;height:2in;z-index:2;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523B98" w:rsidRDefault="00657510">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99" w:rsidRDefault="00FF7599">
      <w:r>
        <w:separator/>
      </w:r>
    </w:p>
  </w:footnote>
  <w:footnote w:type="continuationSeparator" w:id="0">
    <w:p w:rsidR="00FF7599" w:rsidRDefault="00FF7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C6CE24"/>
    <w:multiLevelType w:val="singleLevel"/>
    <w:tmpl w:val="DDC6CE24"/>
    <w:lvl w:ilvl="0">
      <w:start w:val="3"/>
      <w:numFmt w:val="chineseCounting"/>
      <w:suff w:val="nothing"/>
      <w:lvlText w:val="%1、"/>
      <w:lvlJc w:val="left"/>
      <w:rPr>
        <w:rFonts w:hint="eastAsia"/>
      </w:rPr>
    </w:lvl>
  </w:abstractNum>
  <w:abstractNum w:abstractNumId="1" w15:restartNumberingAfterBreak="0">
    <w:nsid w:val="524268E4"/>
    <w:multiLevelType w:val="hybridMultilevel"/>
    <w:tmpl w:val="0B9CAE76"/>
    <w:lvl w:ilvl="0" w:tplc="A79ED8CE">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1413E7A"/>
    <w:rsid w:val="00163E87"/>
    <w:rsid w:val="001878CC"/>
    <w:rsid w:val="00205BE5"/>
    <w:rsid w:val="002F3ADD"/>
    <w:rsid w:val="0030207D"/>
    <w:rsid w:val="00337FCE"/>
    <w:rsid w:val="004E0068"/>
    <w:rsid w:val="00523B98"/>
    <w:rsid w:val="00657510"/>
    <w:rsid w:val="007D2CE7"/>
    <w:rsid w:val="00803065"/>
    <w:rsid w:val="008133A5"/>
    <w:rsid w:val="008213B3"/>
    <w:rsid w:val="008B344B"/>
    <w:rsid w:val="00996623"/>
    <w:rsid w:val="009F3785"/>
    <w:rsid w:val="00C12833"/>
    <w:rsid w:val="00D230F2"/>
    <w:rsid w:val="00D23962"/>
    <w:rsid w:val="00D34FDB"/>
    <w:rsid w:val="00E56B89"/>
    <w:rsid w:val="00EA1F0D"/>
    <w:rsid w:val="00F024B5"/>
    <w:rsid w:val="00FC0CBB"/>
    <w:rsid w:val="00FC74D9"/>
    <w:rsid w:val="00FF7599"/>
    <w:rsid w:val="03B25A5F"/>
    <w:rsid w:val="04E750E0"/>
    <w:rsid w:val="09242226"/>
    <w:rsid w:val="11413E7A"/>
    <w:rsid w:val="1EB60B2A"/>
    <w:rsid w:val="1F9F5093"/>
    <w:rsid w:val="23735F63"/>
    <w:rsid w:val="241F75DB"/>
    <w:rsid w:val="42CC57E1"/>
    <w:rsid w:val="438E01BE"/>
    <w:rsid w:val="46516F20"/>
    <w:rsid w:val="537155D2"/>
    <w:rsid w:val="551C520C"/>
    <w:rsid w:val="5DEC7A41"/>
    <w:rsid w:val="640024A3"/>
    <w:rsid w:val="65152617"/>
    <w:rsid w:val="683E311B"/>
    <w:rsid w:val="6A71332D"/>
    <w:rsid w:val="750A0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5:docId w15:val="{A11F3023-D7B6-48AE-949A-B08F8C21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6">
    <w:name w:val="page number"/>
    <w:uiPriority w:val="99"/>
    <w:qFormat/>
    <w:rPr>
      <w:rFonts w:cs="Times New Roman"/>
    </w:rPr>
  </w:style>
  <w:style w:type="character" w:customStyle="1" w:styleId="Char">
    <w:name w:val="页脚 Char"/>
    <w:link w:val="a3"/>
    <w:uiPriority w:val="99"/>
    <w:semiHidden/>
    <w:qFormat/>
    <w:locked/>
    <w:rPr>
      <w:rFonts w:cs="Times New Roman"/>
      <w:sz w:val="18"/>
      <w:szCs w:val="18"/>
    </w:rPr>
  </w:style>
  <w:style w:type="character" w:customStyle="1" w:styleId="Char0">
    <w:name w:val="页眉 Char"/>
    <w:link w:val="a4"/>
    <w:uiPriority w:val="99"/>
    <w:semiHidden/>
    <w:qFormat/>
    <w:locked/>
    <w:rPr>
      <w:rFonts w:cs="Times New Roman"/>
      <w:sz w:val="18"/>
      <w:szCs w:val="18"/>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330</Words>
  <Characters>1886</Characters>
  <Application>Microsoft Office Word</Application>
  <DocSecurity>0</DocSecurity>
  <Lines>15</Lines>
  <Paragraphs>4</Paragraphs>
  <ScaleCrop>false</ScaleCrop>
  <Company>微软</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Lv Ming</cp:lastModifiedBy>
  <cp:revision>8</cp:revision>
  <cp:lastPrinted>2019-09-09T09:13:00Z</cp:lastPrinted>
  <dcterms:created xsi:type="dcterms:W3CDTF">2019-09-09T08:12:00Z</dcterms:created>
  <dcterms:modified xsi:type="dcterms:W3CDTF">2020-05-20T07:37:00Z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