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C7BE" w14:textId="77777777" w:rsidR="00F83493" w:rsidRDefault="00DF3721">
      <w:pPr>
        <w:tabs>
          <w:tab w:val="left" w:pos="662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2D14A4AF" w14:textId="77777777" w:rsidR="00F83493" w:rsidRDefault="00F83493">
      <w:pPr>
        <w:tabs>
          <w:tab w:val="left" w:pos="662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BFE8D31" w14:textId="77777777" w:rsidR="00F83493" w:rsidRDefault="00DF3721">
      <w:pPr>
        <w:tabs>
          <w:tab w:val="left" w:pos="6623"/>
        </w:tabs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教师资格证书打印名册</w:t>
      </w:r>
    </w:p>
    <w:p w14:paraId="3F7B4C72" w14:textId="77777777" w:rsidR="00F83493" w:rsidRPr="00595B24" w:rsidRDefault="00F83493">
      <w:pPr>
        <w:tabs>
          <w:tab w:val="left" w:pos="6623"/>
        </w:tabs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78307B5D" w14:textId="77777777" w:rsidR="00F83493" w:rsidRDefault="00DF3721">
      <w:pPr>
        <w:tabs>
          <w:tab w:val="left" w:pos="6861"/>
        </w:tabs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报名号：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申请资格种类：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任教学科：</w:t>
      </w:r>
    </w:p>
    <w:tbl>
      <w:tblPr>
        <w:tblStyle w:val="a4"/>
        <w:tblW w:w="8726" w:type="dxa"/>
        <w:tblLook w:val="04A0" w:firstRow="1" w:lastRow="0" w:firstColumn="1" w:lastColumn="0" w:noHBand="0" w:noVBand="1"/>
      </w:tblPr>
      <w:tblGrid>
        <w:gridCol w:w="1346"/>
        <w:gridCol w:w="800"/>
        <w:gridCol w:w="3040"/>
        <w:gridCol w:w="1416"/>
        <w:gridCol w:w="2124"/>
      </w:tblGrid>
      <w:tr w:rsidR="00F83493" w14:paraId="21D94FCB" w14:textId="77777777">
        <w:trPr>
          <w:trHeight w:val="564"/>
        </w:trPr>
        <w:tc>
          <w:tcPr>
            <w:tcW w:w="1346" w:type="dxa"/>
            <w:vAlign w:val="center"/>
          </w:tcPr>
          <w:p w14:paraId="76F9A9B3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00" w:type="dxa"/>
            <w:vAlign w:val="center"/>
          </w:tcPr>
          <w:p w14:paraId="62F02F3D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3040" w:type="dxa"/>
            <w:vAlign w:val="center"/>
          </w:tcPr>
          <w:p w14:paraId="335110B3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416" w:type="dxa"/>
            <w:vAlign w:val="center"/>
          </w:tcPr>
          <w:p w14:paraId="47FA7F30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124" w:type="dxa"/>
            <w:vAlign w:val="center"/>
          </w:tcPr>
          <w:p w14:paraId="6FEE3E4F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</w:tr>
      <w:tr w:rsidR="00F83493" w14:paraId="4A5C6FC6" w14:textId="77777777">
        <w:trPr>
          <w:trHeight w:val="599"/>
        </w:trPr>
        <w:tc>
          <w:tcPr>
            <w:tcW w:w="1346" w:type="dxa"/>
          </w:tcPr>
          <w:p w14:paraId="28D6D239" w14:textId="77777777" w:rsidR="00F83493" w:rsidRDefault="00F83493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14:paraId="544BA661" w14:textId="77777777" w:rsidR="00F83493" w:rsidRDefault="00F83493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14:paraId="753AB0A0" w14:textId="77777777" w:rsidR="00F83493" w:rsidRDefault="00F83493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6796DEB6" w14:textId="77777777" w:rsidR="00F83493" w:rsidRDefault="00F83493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21EADE3C" w14:textId="77777777" w:rsidR="00F83493" w:rsidRDefault="00F83493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5738DFD0" w14:textId="77777777" w:rsidR="00F83493" w:rsidRDefault="00F83493">
      <w:pPr>
        <w:tabs>
          <w:tab w:val="left" w:pos="6861"/>
        </w:tabs>
        <w:jc w:val="left"/>
        <w:rPr>
          <w:sz w:val="28"/>
          <w:szCs w:val="28"/>
        </w:rPr>
      </w:pPr>
    </w:p>
    <w:p w14:paraId="3BEF0315" w14:textId="77777777" w:rsidR="00F83493" w:rsidRDefault="00F83493">
      <w:pPr>
        <w:tabs>
          <w:tab w:val="left" w:pos="6861"/>
        </w:tabs>
        <w:jc w:val="left"/>
        <w:rPr>
          <w:sz w:val="28"/>
          <w:szCs w:val="28"/>
        </w:rPr>
      </w:pPr>
    </w:p>
    <w:tbl>
      <w:tblPr>
        <w:tblStyle w:val="a4"/>
        <w:tblW w:w="0" w:type="auto"/>
        <w:tblInd w:w="942" w:type="dxa"/>
        <w:tblLook w:val="04A0" w:firstRow="1" w:lastRow="0" w:firstColumn="1" w:lastColumn="0" w:noHBand="0" w:noVBand="1"/>
      </w:tblPr>
      <w:tblGrid>
        <w:gridCol w:w="3319"/>
        <w:gridCol w:w="3311"/>
      </w:tblGrid>
      <w:tr w:rsidR="00F83493" w14:paraId="7B34E209" w14:textId="77777777">
        <w:trPr>
          <w:trHeight w:val="1543"/>
        </w:trPr>
        <w:tc>
          <w:tcPr>
            <w:tcW w:w="3319" w:type="dxa"/>
          </w:tcPr>
          <w:p w14:paraId="5B561245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照片张贴处</w:t>
            </w:r>
          </w:p>
          <w:p w14:paraId="1007D283" w14:textId="77777777" w:rsidR="00F83493" w:rsidRDefault="00F834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7239F38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近期免冠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寸彩色</w:t>
            </w:r>
          </w:p>
          <w:p w14:paraId="4C9FE097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证件照</w:t>
            </w:r>
          </w:p>
          <w:p w14:paraId="2C77D201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（请轻微粘贴，以便于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揭</w:t>
            </w:r>
            <w:proofErr w:type="gramEnd"/>
          </w:p>
          <w:p w14:paraId="0BC03F57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下用于教师资格证书上</w:t>
            </w:r>
          </w:p>
          <w:p w14:paraId="694AB150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照片位置张贴用）</w:t>
            </w:r>
          </w:p>
        </w:tc>
        <w:tc>
          <w:tcPr>
            <w:tcW w:w="3311" w:type="dxa"/>
          </w:tcPr>
          <w:p w14:paraId="7181398E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照片张贴处</w:t>
            </w:r>
          </w:p>
          <w:p w14:paraId="0589E138" w14:textId="77777777" w:rsidR="00F83493" w:rsidRDefault="00F834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591D2B9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近期免冠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寸彩色</w:t>
            </w:r>
          </w:p>
          <w:p w14:paraId="164DD196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证件照</w:t>
            </w:r>
          </w:p>
          <w:p w14:paraId="426E1AD1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（请轻微粘贴，以便于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揭</w:t>
            </w:r>
            <w:proofErr w:type="gramEnd"/>
          </w:p>
          <w:p w14:paraId="1507AE07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下用于教师资格证书上</w:t>
            </w:r>
          </w:p>
          <w:p w14:paraId="62ABFDCF" w14:textId="77777777" w:rsidR="00F83493" w:rsidRDefault="00DF3721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照片位置张贴用）</w:t>
            </w:r>
          </w:p>
        </w:tc>
      </w:tr>
    </w:tbl>
    <w:p w14:paraId="36D06C6E" w14:textId="77777777" w:rsidR="00F83493" w:rsidRDefault="00F83493">
      <w:pPr>
        <w:tabs>
          <w:tab w:val="left" w:pos="6861"/>
        </w:tabs>
        <w:jc w:val="left"/>
      </w:pPr>
    </w:p>
    <w:p w14:paraId="74DC86DC" w14:textId="77777777" w:rsidR="00F83493" w:rsidRDefault="00F83493">
      <w:pPr>
        <w:tabs>
          <w:tab w:val="left" w:pos="6861"/>
        </w:tabs>
        <w:jc w:val="left"/>
      </w:pPr>
    </w:p>
    <w:p w14:paraId="4B2E8A07" w14:textId="77777777" w:rsidR="00F83493" w:rsidRDefault="00F83493">
      <w:pPr>
        <w:tabs>
          <w:tab w:val="left" w:pos="6861"/>
        </w:tabs>
        <w:jc w:val="left"/>
      </w:pPr>
    </w:p>
    <w:p w14:paraId="5371FBCB" w14:textId="77777777" w:rsidR="00F83493" w:rsidRDefault="00DF3721">
      <w:pPr>
        <w:tabs>
          <w:tab w:val="left" w:pos="6861"/>
        </w:tabs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备注：</w:t>
      </w: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本表信息由申请人自行填写，须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与网报信息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完全一致。</w:t>
      </w: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申请人须提供近期免冠正面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寸彩色白底证件照（其中一张备用），应与网上申报时上传照片同底版，用以办理教师资格证书。请将照片轻微粘贴在照片张贴处，以便于揭掉。</w:t>
      </w:r>
    </w:p>
    <w:p w14:paraId="56D57F00" w14:textId="77777777" w:rsidR="00F83493" w:rsidRDefault="00DF3721">
      <w:pPr>
        <w:tabs>
          <w:tab w:val="left" w:pos="662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5775FE30" w14:textId="77777777" w:rsidR="00F83493" w:rsidRDefault="00F83493">
      <w:pPr>
        <w:tabs>
          <w:tab w:val="left" w:pos="662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4A55373" w14:textId="77777777" w:rsidR="00F83493" w:rsidRDefault="00DF3721">
      <w:pPr>
        <w:tabs>
          <w:tab w:val="left" w:pos="6623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教师资格证书及认定资料代领委托书</w:t>
      </w:r>
    </w:p>
    <w:p w14:paraId="357F3EB7" w14:textId="77777777" w:rsidR="00F83493" w:rsidRDefault="00F8349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D95C772" w14:textId="77777777" w:rsidR="00F83493" w:rsidRDefault="00DF3721">
      <w:pPr>
        <w:tabs>
          <w:tab w:val="left" w:pos="6623"/>
        </w:tabs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26115FDE" w14:textId="77777777" w:rsidR="00F83493" w:rsidRDefault="00DF3721">
      <w:pPr>
        <w:tabs>
          <w:tab w:val="left" w:pos="6623"/>
        </w:tabs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被委托人：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0397A071" w14:textId="77777777" w:rsidR="00F83493" w:rsidRDefault="00F8349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AF2CBE4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因故无法到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市民大厅）领取教师资格证书及《教师资格认定申请表》，现委托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携带其本人身份证原件、我本人身份证原件到认定机构代为领取。</w:t>
      </w:r>
    </w:p>
    <w:p w14:paraId="7F84D68C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 w14:paraId="2627A848" w14:textId="77777777" w:rsidR="00F83493" w:rsidRDefault="00F8349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A6F8987" w14:textId="77777777" w:rsidR="00F83493" w:rsidRDefault="00F8349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3FBE2CD" w14:textId="77777777" w:rsidR="00F83493" w:rsidRDefault="00DF3721">
      <w:pPr>
        <w:tabs>
          <w:tab w:val="left" w:pos="6623"/>
        </w:tabs>
        <w:spacing w:line="60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</w:p>
    <w:p w14:paraId="71389562" w14:textId="77777777" w:rsidR="00F83493" w:rsidRDefault="00DF3721">
      <w:pPr>
        <w:tabs>
          <w:tab w:val="left" w:pos="6623"/>
        </w:tabs>
        <w:spacing w:line="60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被委托人：</w:t>
      </w:r>
    </w:p>
    <w:p w14:paraId="22C7B24F" w14:textId="77777777" w:rsidR="00F83493" w:rsidRDefault="00DF3721">
      <w:pPr>
        <w:tabs>
          <w:tab w:val="left" w:pos="6623"/>
        </w:tabs>
        <w:spacing w:line="6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62105524" w14:textId="77777777" w:rsidR="00F83493" w:rsidRDefault="00F83493">
      <w:pPr>
        <w:tabs>
          <w:tab w:val="left" w:pos="6623"/>
        </w:tabs>
      </w:pPr>
    </w:p>
    <w:p w14:paraId="279F3B1E" w14:textId="77777777" w:rsidR="00F83493" w:rsidRDefault="00F83493">
      <w:pPr>
        <w:tabs>
          <w:tab w:val="left" w:pos="6623"/>
        </w:tabs>
      </w:pPr>
    </w:p>
    <w:p w14:paraId="22ABBD1A" w14:textId="77777777" w:rsidR="00F83493" w:rsidRDefault="00F83493">
      <w:pPr>
        <w:tabs>
          <w:tab w:val="left" w:pos="6861"/>
        </w:tabs>
        <w:ind w:firstLineChars="2000" w:firstLine="5600"/>
        <w:jc w:val="left"/>
        <w:rPr>
          <w:rFonts w:ascii="仿宋" w:eastAsia="仿宋" w:hAnsi="仿宋" w:cs="仿宋"/>
          <w:sz w:val="28"/>
          <w:szCs w:val="28"/>
        </w:rPr>
      </w:pPr>
    </w:p>
    <w:p w14:paraId="318241B3" w14:textId="77777777" w:rsidR="00F83493" w:rsidRDefault="00F8349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D1F2CCB" w14:textId="77777777" w:rsidR="00F83493" w:rsidRDefault="00F83493">
      <w:pPr>
        <w:spacing w:line="540" w:lineRule="exact"/>
        <w:rPr>
          <w:rFonts w:ascii="黑体" w:eastAsia="黑体" w:hAnsi="黑体" w:cs="仿宋_GB2312"/>
          <w:sz w:val="32"/>
          <w:szCs w:val="32"/>
        </w:rPr>
      </w:pPr>
    </w:p>
    <w:p w14:paraId="60064D7F" w14:textId="77777777" w:rsidR="00F83493" w:rsidRDefault="00DF3721">
      <w:pPr>
        <w:tabs>
          <w:tab w:val="left" w:pos="662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6CD7F4C0" w14:textId="77777777" w:rsidR="00F83493" w:rsidRDefault="00DF3721">
      <w:pPr>
        <w:tabs>
          <w:tab w:val="left" w:pos="6623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宁夏回族自治区教师资格认定</w:t>
      </w:r>
    </w:p>
    <w:p w14:paraId="33D54E01" w14:textId="77777777" w:rsidR="00F83493" w:rsidRDefault="00DF3721">
      <w:pPr>
        <w:tabs>
          <w:tab w:val="left" w:pos="6623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体检标准及办法</w:t>
      </w:r>
    </w:p>
    <w:p w14:paraId="191E57B4" w14:textId="77777777" w:rsidR="00F83493" w:rsidRDefault="00F8349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C1757FA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根据《教师法》《教师资格条例》《＜教师资格条例＞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实施办法》和《宁夏回族自治区教师资格制度实施细则》，参照《普通高等学校招生体检工作指导意见》《公务员录用体检通用标准》等，结合我区教师资格认定工作实际，特制定本办法。</w:t>
      </w:r>
    </w:p>
    <w:p w14:paraId="6696E583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一、适用对象</w:t>
      </w:r>
    </w:p>
    <w:p w14:paraId="45EFCEAC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本办法适用对象为在我区申请中小学、幼儿园教师资格认定的人员。</w:t>
      </w:r>
    </w:p>
    <w:p w14:paraId="1BD86E89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二、体检结果分为合格、不合格</w:t>
      </w:r>
    </w:p>
    <w:p w14:paraId="59152D46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（一）严重心脏病、心肌病，不合格。</w:t>
      </w:r>
    </w:p>
    <w:p w14:paraId="1C76B66A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先天性心脏病经手术治愈或室间隔缺损分流量少、动脉导管未闭返流血量少，经二级以上医院专科检查确定无需手术者，合格。</w:t>
      </w:r>
    </w:p>
    <w:p w14:paraId="1140CE23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（二）结核病未治愈者不合格。</w:t>
      </w:r>
    </w:p>
    <w:p w14:paraId="7E30CF15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原发性肺结核、继发性肺结核、结核性胸膜炎，临床治愈后稳定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年无变化者，合格。</w:t>
      </w:r>
    </w:p>
    <w:p w14:paraId="31854593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肺外结核病：肾结核、骨结核、腹膜结核、淋巴结核等，临床治愈后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年无复发，经二级以上医院（或结核病防治所）检查无变化者，合格。</w:t>
      </w:r>
    </w:p>
    <w:p w14:paraId="60CAF670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（三）严重的血液病，不合格。</w:t>
      </w:r>
    </w:p>
    <w:p w14:paraId="655CFEF3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单纯性缺铁性贫血，血红蛋白男性高于</w:t>
      </w:r>
      <w:r>
        <w:rPr>
          <w:rFonts w:ascii="仿宋_GB2312" w:eastAsia="仿宋_GB2312" w:hAnsi="仿宋_GB2312" w:cs="仿宋_GB2312" w:hint="eastAsia"/>
          <w:sz w:val="32"/>
          <w:szCs w:val="32"/>
        </w:rPr>
        <w:t>90g/L</w:t>
      </w:r>
      <w:r>
        <w:rPr>
          <w:rFonts w:ascii="仿宋_GB2312" w:eastAsia="仿宋_GB2312" w:hAnsi="仿宋_GB2312" w:cs="仿宋_GB2312" w:hint="eastAsia"/>
          <w:sz w:val="32"/>
          <w:szCs w:val="32"/>
        </w:rPr>
        <w:t>、女性高于</w:t>
      </w:r>
      <w:r>
        <w:rPr>
          <w:rFonts w:ascii="仿宋_GB2312" w:eastAsia="仿宋_GB2312" w:hAnsi="仿宋_GB2312" w:cs="仿宋_GB2312" w:hint="eastAsia"/>
          <w:sz w:val="32"/>
          <w:szCs w:val="32"/>
        </w:rPr>
        <w:t>80g</w:t>
      </w:r>
      <w:r>
        <w:rPr>
          <w:rFonts w:ascii="仿宋_GB2312" w:eastAsia="仿宋_GB2312" w:hAnsi="仿宋_GB2312" w:cs="仿宋_GB2312" w:hint="eastAsia"/>
          <w:sz w:val="32"/>
          <w:szCs w:val="32"/>
        </w:rPr>
        <w:t>／</w:t>
      </w:r>
      <w:r>
        <w:rPr>
          <w:rFonts w:ascii="仿宋_GB2312" w:eastAsia="仿宋_GB2312" w:hAnsi="仿宋_GB2312" w:cs="仿宋_GB2312" w:hint="eastAsia"/>
          <w:sz w:val="32"/>
          <w:szCs w:val="32"/>
        </w:rPr>
        <w:t>L</w:t>
      </w:r>
      <w:r>
        <w:rPr>
          <w:rFonts w:ascii="仿宋_GB2312" w:eastAsia="仿宋_GB2312" w:hAnsi="仿宋_GB2312" w:cs="仿宋_GB2312" w:hint="eastAsia"/>
          <w:sz w:val="32"/>
          <w:szCs w:val="32"/>
        </w:rPr>
        <w:t>，合格。</w:t>
      </w:r>
    </w:p>
    <w:p w14:paraId="3BADAF6E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（四）慢性支气管炎伴阻塞性肺气肿、严重支气管扩张、严重支气管哮喘，不合格。</w:t>
      </w:r>
    </w:p>
    <w:p w14:paraId="112FF22B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（五）严重慢性胃、肠疾病不合格。</w:t>
      </w:r>
    </w:p>
    <w:p w14:paraId="776A21FA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胃溃疡或十二指肠溃疡已愈合，且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年内无出血史，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年以上无症状者，合格。</w:t>
      </w:r>
    </w:p>
    <w:p w14:paraId="3DA6632A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胃次全切除术后无严重并</w:t>
      </w:r>
      <w:r>
        <w:rPr>
          <w:rFonts w:ascii="仿宋_GB2312" w:eastAsia="仿宋_GB2312" w:hAnsi="仿宋_GB2312" w:cs="仿宋_GB2312" w:hint="eastAsia"/>
          <w:sz w:val="32"/>
          <w:szCs w:val="32"/>
        </w:rPr>
        <w:t>发症者，合格。</w:t>
      </w:r>
    </w:p>
    <w:p w14:paraId="3337191A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（六）各种急慢性肝炎和肝硬化不合格。</w:t>
      </w:r>
    </w:p>
    <w:p w14:paraId="63CAC1ED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（七）恶性肿瘤不合格。</w:t>
      </w:r>
    </w:p>
    <w:p w14:paraId="747E85E0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（八）慢性肾炎、慢性肾盂炎、多囊肾、肾功能不全，或急性肾炎治愈不足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年，不合格。</w:t>
      </w:r>
    </w:p>
    <w:p w14:paraId="34E2C7FB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</w:t>
      </w:r>
      <w:r>
        <w:rPr>
          <w:rFonts w:ascii="仿宋_GB2312" w:eastAsia="仿宋_GB2312" w:hAnsi="仿宋_GB2312" w:cs="仿宋_GB2312" w:hint="eastAsia"/>
          <w:sz w:val="32"/>
          <w:szCs w:val="32"/>
        </w:rPr>
        <w:t>I</w:t>
      </w:r>
      <w:r>
        <w:rPr>
          <w:rFonts w:ascii="仿宋_GB2312" w:eastAsia="仿宋_GB2312" w:hAnsi="仿宋_GB2312" w:cs="仿宋_GB2312" w:hint="eastAsia"/>
          <w:sz w:val="32"/>
          <w:szCs w:val="32"/>
        </w:rPr>
        <w:t>型糖尿病、П型糖尿病，伴心、脑、肾、眼及末梢循环等其他器官功能严重受损者，不合格。</w:t>
      </w:r>
    </w:p>
    <w:p w14:paraId="7B1EA758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尿崩症、肢端肥大症等内分泌系统疾病患者，不合格。</w:t>
      </w:r>
    </w:p>
    <w:p w14:paraId="6206DFE4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甲状腺功能亢进治愈后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年无症状和体征者，合格。</w:t>
      </w:r>
    </w:p>
    <w:p w14:paraId="3CC810A9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（十）有癫痫病史、精神病史、癔病史、严重的神经官能症（经常头痛头晕、失眠、记忆力明显下降等），精神活性物质滥用和依赖者，不合格。</w:t>
      </w:r>
    </w:p>
    <w:p w14:paraId="6233ED46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（十一）红斑狼疮、皮肌炎和多发性肌炎、硬皮病、结节性多动脉炎、类风湿性关节炎等各种弥漫性结缔组织疾病，大动脉炎，不合格。</w:t>
      </w:r>
    </w:p>
    <w:p w14:paraId="7D227403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（十二）淋病、梅毒、软下疳、性病性淋巴肉芽肿、尖锐湿疣、生殖器疱疹，艾滋病，不合格。</w:t>
      </w:r>
    </w:p>
    <w:p w14:paraId="2DC99246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（十三）晚期血吸虫病，晚期血丝虫病兼有橡皮肿或有乳糜尿，不合格。</w:t>
      </w:r>
    </w:p>
    <w:p w14:paraId="28FD5296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（十四）色盲、色弱，幼儿园教师资格，不合格。</w:t>
      </w:r>
    </w:p>
    <w:p w14:paraId="1955FF17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（十五）青光眼、视网膜、视神经疾病，不合格。陈旧性或稳定性眼底</w:t>
      </w:r>
      <w:r>
        <w:rPr>
          <w:rFonts w:ascii="仿宋_GB2312" w:eastAsia="仿宋_GB2312" w:hAnsi="仿宋_GB2312" w:cs="仿宋_GB2312" w:hint="eastAsia"/>
          <w:sz w:val="32"/>
          <w:szCs w:val="32"/>
        </w:rPr>
        <w:t>病，合格。</w:t>
      </w:r>
    </w:p>
    <w:p w14:paraId="1327CA7C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（十六）双耳均有听力障碍，在佩戴助听器情况下，双耳在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耳语仍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听不见者，不合格。</w:t>
      </w:r>
    </w:p>
    <w:p w14:paraId="788FA234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（十七）四肢有一肢缺失或不能运动，借助辅助工具仍不能完成教学者，不合格。</w:t>
      </w:r>
    </w:p>
    <w:p w14:paraId="394E96B5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（十八）语言残疾或口腔有生理缺陷及耳、鼻、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喉疾病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之一并妨碍发音者，不合格。</w:t>
      </w:r>
    </w:p>
    <w:p w14:paraId="16F8744D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（十九）面部有较大面积（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Arial" w:eastAsia="仿宋_GB2312" w:hAnsi="Arial" w:cs="Arial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 w14:paraId="54925994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（二十）申请幼儿园教师资格，淋球菌、梅毒螺旋体和</w:t>
      </w:r>
      <w:r>
        <w:rPr>
          <w:rFonts w:ascii="仿宋_GB2312" w:eastAsia="仿宋_GB2312" w:hAnsi="仿宋_GB2312" w:cs="仿宋_GB2312" w:hint="eastAsia"/>
          <w:sz w:val="32"/>
          <w:szCs w:val="32"/>
        </w:rPr>
        <w:t>妇科滴虫、外阴阴道假丝酵母菌（念球菌）检查阳性者，不合格。</w:t>
      </w:r>
    </w:p>
    <w:p w14:paraId="0D837808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三、体检机构</w:t>
      </w:r>
    </w:p>
    <w:p w14:paraId="07A088A7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各级教师资格认定机构依法指定县级以上体检医院或体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检中心负责体检，所指定的体检医院须具有二级及以上资质、体检费用标准通过当地物价部门审核。</w:t>
      </w:r>
    </w:p>
    <w:p w14:paraId="34A7158F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四、体检要求</w:t>
      </w:r>
    </w:p>
    <w:p w14:paraId="08F2CCD8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教师资格认定申请人员体验工作即关乎申请人切身利益，又关乎教师队伍准入门槛，责任重大。各认定机构要加大对体检工作的协调、督查力度，及时与体检医院协商解决体检中出现的疑难问题。各指定体检医院要高度重视，客观公正、实事求是地开展体检工作，确保体检结论准确、真实。一旦发现体检环节弄虚作假，参与其中的申请人不得通过教师资格认定，参与其中的医务人员要严肃追责处理。体检医院出现严重问题的，认定机构除取消其体检资格外，还要报医院主管行政部门对其追责处理。</w:t>
      </w:r>
    </w:p>
    <w:p w14:paraId="65A92F4B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（二）体检医院要指定一名副院长负责体检工作，并选调政治思想素质</w:t>
      </w:r>
      <w:r>
        <w:rPr>
          <w:rFonts w:ascii="仿宋_GB2312" w:eastAsia="仿宋_GB2312" w:hAnsi="仿宋_GB2312" w:cs="仿宋_GB2312" w:hint="eastAsia"/>
          <w:sz w:val="32"/>
          <w:szCs w:val="32"/>
        </w:rPr>
        <w:t>好、工作责任心强、作风正派、业务水平高的体检医师、护士和工作人员组成检查队伍。在每次体检前，组织检查人员认真学习政策规定及本办法。体检过程中，体检表、检验单须由医院指定专人传递和集中保管。每项检查，指定专人组织、逐个对照检查，坚决防止漏检或作弊。</w:t>
      </w:r>
    </w:p>
    <w:p w14:paraId="26882C43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参与体检工作的各科医师要对本科所检项目负责，不得漏填或错填。发现阳性体征，必须如实记入体检表，不得随意涂改。确需更正的，应首先在被更改的结果上横腰划线，确保其更改后仍然清晰可见，然后在旁边写上更改后的论断或数据，主检医师签名，并加盖体检医院公章，以示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责。疾</w:t>
      </w:r>
      <w:r>
        <w:rPr>
          <w:rFonts w:ascii="仿宋_GB2312" w:eastAsia="仿宋_GB2312" w:hAnsi="仿宋_GB2312" w:cs="仿宋_GB2312" w:hint="eastAsia"/>
          <w:sz w:val="32"/>
          <w:szCs w:val="32"/>
        </w:rPr>
        <w:t>病名称、化验结果及体检结论，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均应用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中文填写。</w:t>
      </w:r>
    </w:p>
    <w:p w14:paraId="5116BBEA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主检医师应及时综合各科检查结果，全面检查无误后，对照教师资格认定体检标准做出“合格”或“不合格”的结论，填写在体检结论栏内。医院根据体检综合情况，做出“体检合格”或“体检不合格”的结论，由负责院长签字并加盖公章，填写在体检医院意见栏内。</w:t>
      </w:r>
    </w:p>
    <w:p w14:paraId="7033D4F9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体检中若发现疑难问题，应采取集体会诊或进一步检查后再下结论。如因设备条件限制或会诊仍难判断的，申请人应到上一级认定机构指定的医院复查。复查时，只限单科复查，并用原体检表。复查医院对体检医院的诊断结论否定时，要在诊断证</w:t>
      </w:r>
      <w:r>
        <w:rPr>
          <w:rFonts w:ascii="仿宋_GB2312" w:eastAsia="仿宋_GB2312" w:hAnsi="仿宋_GB2312" w:cs="仿宋_GB2312" w:hint="eastAsia"/>
          <w:sz w:val="32"/>
          <w:szCs w:val="32"/>
        </w:rPr>
        <w:t>明书上详注复查结果。申请人在其他医疗机构自行取得的任何体检材料，均不得作为当事人申请认定教师资格健康状况的依据。</w:t>
      </w:r>
    </w:p>
    <w:p w14:paraId="0F7E53EA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五、其他说明事项</w:t>
      </w:r>
    </w:p>
    <w:p w14:paraId="7C65EA6E" w14:textId="77777777" w:rsidR="00F83493" w:rsidRDefault="00DF3721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本办法自印发之日起执行，原办法自本办法实施之日起废止。本办法由宁夏回族自治区教育厅负责解释。</w:t>
      </w:r>
    </w:p>
    <w:p w14:paraId="6CDF8787" w14:textId="77777777" w:rsidR="00F83493" w:rsidRDefault="00F8349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65F32C3" w14:textId="77777777" w:rsidR="00F83493" w:rsidRDefault="00F8349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D2B5243" w14:textId="77777777" w:rsidR="00F83493" w:rsidRDefault="00F8349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1FF8BA4" w14:textId="77777777" w:rsidR="00F83493" w:rsidRDefault="00F8349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39CC800" w14:textId="77777777" w:rsidR="00F83493" w:rsidRDefault="00F8349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0B19566" w14:textId="77777777" w:rsidR="00F83493" w:rsidRDefault="00F8349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7BD2507" w14:textId="77777777" w:rsidR="00F83493" w:rsidRDefault="00F83493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E422F24" w14:textId="77777777" w:rsidR="00F83493" w:rsidRDefault="00DF3721">
      <w:pPr>
        <w:tabs>
          <w:tab w:val="left" w:pos="662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14:paraId="4C1781B9" w14:textId="77777777" w:rsidR="00F83493" w:rsidRDefault="00DF3721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noProof/>
          <w:sz w:val="32"/>
          <w:szCs w:val="32"/>
        </w:rPr>
        <w:drawing>
          <wp:inline distT="0" distB="0" distL="114300" distR="114300" wp14:anchorId="54722380" wp14:editId="39C8B872">
            <wp:extent cx="5328920" cy="5254625"/>
            <wp:effectExtent l="0" t="0" r="5080" b="3175"/>
            <wp:docPr id="1" name="图片 1" descr="5.27教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.27教师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52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8639C" w14:textId="77777777" w:rsidR="00F83493" w:rsidRDefault="00F83493"/>
    <w:sectPr w:rsidR="00F83493">
      <w:footerReference w:type="default" r:id="rId8"/>
      <w:pgSz w:w="11906" w:h="16838"/>
      <w:pgMar w:top="1440" w:right="1757" w:bottom="1440" w:left="175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1472B" w14:textId="77777777" w:rsidR="00DF3721" w:rsidRDefault="00DF3721">
      <w:r>
        <w:separator/>
      </w:r>
    </w:p>
  </w:endnote>
  <w:endnote w:type="continuationSeparator" w:id="0">
    <w:p w14:paraId="48969D85" w14:textId="77777777" w:rsidR="00DF3721" w:rsidRDefault="00DF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4E91" w14:textId="77777777" w:rsidR="00F83493" w:rsidRDefault="00DF3721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9F503" wp14:editId="2249250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DFBBE" w14:textId="77777777" w:rsidR="00F83493" w:rsidRDefault="00DF3721">
                          <w:pPr>
                            <w:pStyle w:val="a3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9F50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14:paraId="6B1DFBBE" w14:textId="77777777" w:rsidR="00F83493" w:rsidRDefault="00DF3721">
                    <w:pPr>
                      <w:pStyle w:val="a3"/>
                      <w:jc w:val="center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D9BE07A" w14:textId="77777777" w:rsidR="00F83493" w:rsidRDefault="00F834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89214" w14:textId="77777777" w:rsidR="00DF3721" w:rsidRDefault="00DF3721">
      <w:r>
        <w:separator/>
      </w:r>
    </w:p>
  </w:footnote>
  <w:footnote w:type="continuationSeparator" w:id="0">
    <w:p w14:paraId="08C3BC1D" w14:textId="77777777" w:rsidR="00DF3721" w:rsidRDefault="00DF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A05DEB"/>
    <w:rsid w:val="00595B24"/>
    <w:rsid w:val="00DF3721"/>
    <w:rsid w:val="00F83493"/>
    <w:rsid w:val="7EA0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6792F"/>
  <w15:docId w15:val="{A44C4F5B-9DE2-412D-B069-5E9A8E4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戒子美</dc:creator>
  <cp:lastModifiedBy>malei</cp:lastModifiedBy>
  <cp:revision>3</cp:revision>
  <dcterms:created xsi:type="dcterms:W3CDTF">2020-05-27T08:06:00Z</dcterms:created>
  <dcterms:modified xsi:type="dcterms:W3CDTF">2020-05-27T08:06:00Z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