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  <w:shd w:val="clear" w:color="auto" w:fill="FFFFFF"/>
        </w:rPr>
        <w:t>2020年上半年高中、中职（含实习指导）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Calibri" w:eastAsia="方正小标宋简体" w:cs="Calibri"/>
          <w:color w:val="333333"/>
          <w:kern w:val="0"/>
          <w:sz w:val="44"/>
          <w:szCs w:val="44"/>
          <w:shd w:val="clear" w:color="auto" w:fill="FFFFFF"/>
        </w:rPr>
        <w:t>教师资格体检及现场确认注意事项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一、体检相关要求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（一）体检对象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6月8日-30日通过中国教师资格网网上申报并符合在开封认定条件的申请高中、中职（含实习指导）教师资格的申请人。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请申请人于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6月15日-7月3日（早7:30-10:30）（端午节6月25日-27日、6月21日、6月28日不体检）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到开封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市健康体检保健中心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（开封市中医院南院，位于东司门交通岗南30米路东）体检。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（三）体检流程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填表---缴费---领化验单---体检---体检结束---体检表交登记处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（四）体检要求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1、携带身份证、体检表（需登录河南省教师资格网下载正反打印）两份（贴一寸照片）；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2、所有申请人须全程正确佩戴口罩，到达体检中心后，按照医院要求保持社交距离排队，保证基本防控。入医院前手机扫描支付宝或微信健康码，显示为绿色后测量温度及手消毒方能入内。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3、体检当天空腹（禁食禁水）；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4、体检者需将申报类别填在体检表左上角（如国考、往届师范身份及高中、中职、实习指导等类别）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填清楚联系方式，以手机号码为主；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、体检费用自理，每人体检费100元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，到体检中心一楼财务科交体检费。交费后到登记处办理体检登记手续，体检在一楼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不要漏检项目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、体检结束后将体检表交体检中心一楼登记处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、体检结果和体检表由体检中心直接反馈至开封市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教体局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教师资格管理办公室。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（五）申请初中、小学、幼儿园教师资格人员，须到县区教体局指定医院进行体检。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二、现场确认相关要求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确认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申请高级中学教师资格、中等职业学校教师资格、中等职业学校实习指导教师资格且符合认定条件的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申请人。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）时间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请申请人于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7月13日-17日（900-11:40,13:00-16:30）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到开封市市民之家八楼B区（西边）第四会议室提交材料。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提交材料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申请人在网上申报时，认定系统对学历、考试合格证明、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普通话水平测试等级证书验证通过的，现场确认时则无需再提交原件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详见公告中“五、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shd w:val="clear" w:color="auto" w:fill="FFFFFF"/>
        </w:rPr>
        <w:t>现场确认准备材料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确认要求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所有申请人须全程正确佩戴口罩，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按照开封市市民之家进场要求出具健康码，做好疫情防控工作。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2、现场确认时，认定机构</w:t>
      </w:r>
      <w:r>
        <w:rPr>
          <w:rFonts w:hint="eastAsia" w:ascii="仿宋_GB2312" w:eastAsia="仿宋_GB2312"/>
          <w:sz w:val="32"/>
          <w:szCs w:val="32"/>
        </w:rPr>
        <w:t>根据申请人网报人数，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会采取</w:t>
      </w:r>
      <w:r>
        <w:rPr>
          <w:rFonts w:hint="eastAsia" w:ascii="仿宋_GB2312" w:eastAsia="仿宋_GB2312"/>
          <w:sz w:val="32"/>
          <w:szCs w:val="32"/>
        </w:rPr>
        <w:t>排号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网上预约等方式，实行分时错峰进行现场确认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请申请人遵从工作人员安排。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95C8B0"/>
    <w:multiLevelType w:val="singleLevel"/>
    <w:tmpl w:val="AC95C8B0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25"/>
    <w:rsid w:val="00445ECE"/>
    <w:rsid w:val="00566C25"/>
    <w:rsid w:val="009E4130"/>
    <w:rsid w:val="00C90D79"/>
    <w:rsid w:val="00DE734D"/>
    <w:rsid w:val="00E76E4A"/>
    <w:rsid w:val="00FC181E"/>
    <w:rsid w:val="025F17EE"/>
    <w:rsid w:val="07690D97"/>
    <w:rsid w:val="09A97B7C"/>
    <w:rsid w:val="09E81E35"/>
    <w:rsid w:val="12F7502F"/>
    <w:rsid w:val="15152864"/>
    <w:rsid w:val="182244A3"/>
    <w:rsid w:val="1FF8245A"/>
    <w:rsid w:val="213360EE"/>
    <w:rsid w:val="25911208"/>
    <w:rsid w:val="2D9A467A"/>
    <w:rsid w:val="34833C39"/>
    <w:rsid w:val="35E05333"/>
    <w:rsid w:val="3F2028FB"/>
    <w:rsid w:val="3F7F101C"/>
    <w:rsid w:val="41CE4E6E"/>
    <w:rsid w:val="47EC35D1"/>
    <w:rsid w:val="4A62774A"/>
    <w:rsid w:val="50D66616"/>
    <w:rsid w:val="662B1A68"/>
    <w:rsid w:val="67FB1DE2"/>
    <w:rsid w:val="770B0990"/>
    <w:rsid w:val="78A90C19"/>
    <w:rsid w:val="79EA5DB7"/>
    <w:rsid w:val="7C162D1C"/>
    <w:rsid w:val="7FB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119</Words>
  <Characters>679</Characters>
  <Lines>5</Lines>
  <Paragraphs>1</Paragraphs>
  <TotalTime>6</TotalTime>
  <ScaleCrop>false</ScaleCrop>
  <LinksUpToDate>false</LinksUpToDate>
  <CharactersWithSpaces>797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2020-05-22T07:51:00Z</dcterms:created>
  <dc:creator>hp</dc:creator>
  <cp:lastModifiedBy>云深</cp:lastModifiedBy>
  <cp:lastPrinted>2020-05-22T10:06:00Z</cp:lastPrinted>
  <dcterms:modified xsi:type="dcterms:W3CDTF">2020-05-25T02:35:13Z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