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"/>
        <w:ind w:firstLine="360" w:firstLineChars="100"/>
        <w:rPr>
          <w:rFonts w:hint="default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  <w:lang w:val="en-US" w:eastAsia="zh-CN"/>
        </w:rPr>
        <w:t>附件2</w:t>
      </w:r>
    </w:p>
    <w:p>
      <w:pPr>
        <w:pStyle w:val="2"/>
        <w:spacing w:before="2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江西省地方气象系统人员招录相关专业目录</w:t>
      </w:r>
    </w:p>
    <w:p>
      <w:pPr>
        <w:pStyle w:val="2"/>
        <w:spacing w:before="2"/>
        <w:jc w:val="center"/>
        <w:rPr>
          <w:rFonts w:hint="eastAsia" w:ascii="黑体" w:eastAsia="黑体"/>
          <w:b/>
          <w:sz w:val="32"/>
          <w:szCs w:val="20"/>
          <w:lang w:eastAsia="zh-CN"/>
        </w:rPr>
      </w:pPr>
      <w:r>
        <w:rPr>
          <w:rFonts w:hint="eastAsia" w:ascii="黑体" w:eastAsia="黑体"/>
          <w:b/>
          <w:sz w:val="32"/>
          <w:szCs w:val="20"/>
          <w:lang w:eastAsia="zh-CN"/>
        </w:rPr>
        <w:t>（</w:t>
      </w:r>
      <w:r>
        <w:rPr>
          <w:rFonts w:hint="eastAsia" w:ascii="黑体" w:eastAsia="黑体"/>
          <w:b/>
          <w:sz w:val="32"/>
          <w:szCs w:val="20"/>
          <w:lang w:val="en-US" w:eastAsia="zh-CN"/>
        </w:rPr>
        <w:t>2020年版</w:t>
      </w:r>
      <w:r>
        <w:rPr>
          <w:rFonts w:hint="eastAsia" w:ascii="黑体" w:eastAsia="黑体"/>
          <w:b/>
          <w:sz w:val="32"/>
          <w:szCs w:val="20"/>
          <w:lang w:eastAsia="zh-CN"/>
        </w:rPr>
        <w:t>）</w:t>
      </w:r>
    </w:p>
    <w:p>
      <w:pPr>
        <w:pStyle w:val="2"/>
        <w:spacing w:before="6"/>
        <w:rPr>
          <w:rFonts w:ascii="楷体"/>
          <w:b/>
          <w:sz w:val="8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6782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tcBorders>
              <w:bottom w:val="single" w:color="000000" w:sz="4" w:space="0"/>
            </w:tcBorders>
          </w:tcPr>
          <w:p>
            <w:pPr>
              <w:pStyle w:val="8"/>
              <w:spacing w:before="22" w:line="269" w:lineRule="exact"/>
              <w:ind w:left="133" w:right="124"/>
              <w:jc w:val="center"/>
              <w:rPr>
                <w:rFonts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专业类别</w:t>
            </w:r>
          </w:p>
        </w:tc>
        <w:tc>
          <w:tcPr>
            <w:tcW w:w="6782" w:type="dxa"/>
            <w:tcBorders>
              <w:bottom w:val="single" w:color="000000" w:sz="4" w:space="0"/>
            </w:tcBorders>
          </w:tcPr>
          <w:p>
            <w:pPr>
              <w:pStyle w:val="8"/>
              <w:spacing w:before="22" w:line="269" w:lineRule="exact"/>
              <w:ind w:left="2949" w:right="2939"/>
              <w:jc w:val="center"/>
              <w:rPr>
                <w:rFonts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包含专业</w:t>
            </w:r>
          </w:p>
        </w:tc>
        <w:tc>
          <w:tcPr>
            <w:tcW w:w="900" w:type="dxa"/>
            <w:tcBorders>
              <w:bottom w:val="single" w:color="000000" w:sz="4" w:space="0"/>
            </w:tcBorders>
          </w:tcPr>
          <w:p>
            <w:pPr>
              <w:pStyle w:val="8"/>
              <w:spacing w:before="22" w:line="269" w:lineRule="exact"/>
              <w:ind w:left="112" w:right="104"/>
              <w:jc w:val="center"/>
              <w:rPr>
                <w:rFonts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63" w:type="dxa"/>
            <w:tcBorders>
              <w:top w:val="single" w:color="000000" w:sz="4" w:space="0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single" w:color="000000" w:sz="4" w:space="0"/>
              <w:bottom w:val="nil"/>
            </w:tcBorders>
          </w:tcPr>
          <w:p>
            <w:pPr>
              <w:pStyle w:val="8"/>
              <w:spacing w:before="120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1"/>
              </w:rPr>
              <w:t>大气科学，大气科学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（大气物理</w:t>
            </w:r>
            <w:r>
              <w:rPr>
                <w:rFonts w:hint="eastAsia" w:ascii="仿宋_GB2312" w:hAnsi="仿宋_GB2312" w:eastAsia="仿宋_GB2312" w:cs="仿宋_GB2312"/>
                <w:spacing w:val="-67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21"/>
                <w:sz w:val="21"/>
              </w:rPr>
              <w:t>，大气科学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</w:rPr>
              <w:t>大气探测</w:t>
            </w:r>
            <w:r>
              <w:rPr>
                <w:rFonts w:hint="eastAsia" w:ascii="仿宋_GB2312" w:hAnsi="仿宋_GB2312" w:eastAsia="仿宋_GB2312" w:cs="仿宋_GB2312"/>
                <w:spacing w:val="-68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21"/>
                <w:sz w:val="21"/>
              </w:rPr>
              <w:t>，大气科学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（大</w:t>
            </w:r>
          </w:p>
        </w:tc>
        <w:tc>
          <w:tcPr>
            <w:tcW w:w="900" w:type="dxa"/>
            <w:tcBorders>
              <w:top w:val="single" w:color="000000" w:sz="4" w:space="0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</w:rPr>
              <w:t>气环境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</w:rPr>
              <w:t>，大气科学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</w:rPr>
              <w:t>水文气象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</w:rPr>
              <w:t>，大气科学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海洋气象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</w:rPr>
              <w:t>，大气科学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（气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候</w:t>
            </w:r>
            <w:r>
              <w:rPr>
                <w:rFonts w:hint="eastAsia" w:ascii="仿宋_GB2312" w:hAnsi="仿宋_GB2312" w:eastAsia="仿宋_GB2312" w:cs="仿宋_GB2312"/>
                <w:spacing w:val="-106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</w:rPr>
              <w:t>，大气科学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物理海洋学</w:t>
            </w:r>
            <w:r>
              <w:rPr>
                <w:rFonts w:hint="eastAsia" w:ascii="仿宋_GB2312" w:hAnsi="仿宋_GB2312" w:eastAsia="仿宋_GB2312" w:cs="仿宋_GB2312"/>
                <w:spacing w:val="-106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</w:rPr>
              <w:t>，应用气象学，应用气象学</w:t>
            </w:r>
            <w:r>
              <w:rPr>
                <w:rFonts w:hint="eastAsia" w:ascii="仿宋_GB2312" w:hAnsi="仿宋_GB2312" w:eastAsia="仿宋_GB2312" w:cs="仿宋_GB2312"/>
                <w:spacing w:val="-12"/>
                <w:sz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公共气象服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12" w:right="104"/>
              <w:jc w:val="center"/>
              <w:rPr>
                <w:rFonts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</w:rPr>
              <w:t>务</w:t>
            </w:r>
            <w:r>
              <w:rPr>
                <w:rFonts w:hint="eastAsia" w:ascii="仿宋_GB2312" w:hAnsi="仿宋_GB2312" w:eastAsia="仿宋_GB2312" w:cs="仿宋_GB2312"/>
                <w:spacing w:val="-106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，雷电科学与技术，大气科学（中外合作办学</w:t>
            </w:r>
            <w:r>
              <w:rPr>
                <w:rFonts w:hint="eastAsia" w:ascii="仿宋_GB2312" w:hAnsi="仿宋_GB2312" w:eastAsia="仿宋_GB2312" w:cs="仿宋_GB2312"/>
                <w:spacing w:val="-106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</w:rPr>
              <w:t>，电子信息工程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（气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象探测）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气象学，大气物理学与大气环境，大气科学，应用气象学，雷电科学与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8"/>
              <w:rPr>
                <w:rFonts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8"/>
              <w:spacing w:before="171" w:line="251" w:lineRule="exact"/>
              <w:ind w:left="133" w:right="124"/>
              <w:jc w:val="center"/>
              <w:rPr>
                <w:rFonts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气象类</w:t>
            </w: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 w:line="278" w:lineRule="auto"/>
              <w:ind w:left="108" w:right="90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</w:rPr>
              <w:t>技术，气候系统与气候变化，气候学，地球流体力学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（大气科学类</w:t>
            </w:r>
            <w:r>
              <w:rPr>
                <w:rFonts w:hint="eastAsia" w:ascii="仿宋_GB2312" w:hAnsi="仿宋_GB2312" w:eastAsia="仿宋_GB2312" w:cs="仿宋_GB2312"/>
                <w:spacing w:val="-106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</w:rPr>
              <w:t>，大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</w:rPr>
              <w:t>气遥感与大气探测，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 xml:space="preserve">3S 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</w:rPr>
              <w:t>集成与气象应用，空间天气学，海洋气象学，气</w:t>
            </w:r>
          </w:p>
          <w:p>
            <w:pPr>
              <w:pStyle w:val="8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象信息技术，环境气象，农业气象学，地表圈层与过程（大气科学类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，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"/>
              <w:ind w:left="108" w:right="-15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1"/>
              </w:rPr>
              <w:t>气候变化风险管理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（大气科学类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20"/>
                <w:sz w:val="21"/>
              </w:rPr>
              <w:t>，气候变化与环境生态学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（大气科学类</w:t>
            </w:r>
            <w:r>
              <w:rPr>
                <w:rFonts w:hint="eastAsia" w:ascii="仿宋_GB2312" w:hAnsi="仿宋_GB2312" w:eastAsia="仿宋_GB2312" w:cs="仿宋_GB2312"/>
                <w:spacing w:val="-106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，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 w:right="-15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</w:rPr>
              <w:t>资源利用与植物保护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</w:rPr>
              <w:t>气象防灾减灾、气候与气候变化、公共气象服务、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12" w:right="104"/>
              <w:jc w:val="center"/>
              <w:rPr>
                <w:rFonts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气象资源与社会发展等气象专业方向</w:t>
            </w:r>
            <w:r>
              <w:rPr>
                <w:rFonts w:hint="eastAsia" w:ascii="仿宋_GB2312" w:hAnsi="仿宋_GB2312" w:eastAsia="仿宋_GB2312" w:cs="仿宋_GB2312"/>
                <w:spacing w:val="-67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13"/>
                <w:sz w:val="21"/>
              </w:rPr>
              <w:t>，农业工程与信息技术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大气探测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技术与应用、人工影响天气技术与应用、雷电科学与技术、气象灾害防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御与风险评估、农业气象服务、气象综合业务保障与发展、气象信息服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务与管理等气象专业方向</w:t>
            </w:r>
            <w:r>
              <w:rPr>
                <w:rFonts w:hint="eastAsia" w:ascii="仿宋_GB2312" w:hAnsi="仿宋_GB2312" w:eastAsia="仿宋_GB2312" w:cs="仿宋_GB2312"/>
                <w:spacing w:val="-66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20"/>
                <w:sz w:val="21"/>
              </w:rPr>
              <w:t>，农业管理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（公共气象服务管理等气象专业方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向</w:t>
            </w:r>
            <w:r>
              <w:rPr>
                <w:rFonts w:hint="eastAsia" w:ascii="仿宋_GB2312" w:hAnsi="仿宋_GB2312" w:eastAsia="仿宋_GB2312" w:cs="仿宋_GB2312"/>
                <w:spacing w:val="-106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，气象灾害监测与预警，气象探测技术，气候与大气环境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363" w:type="dxa"/>
            <w:tcBorders>
              <w:top w:val="single" w:color="000000" w:sz="12" w:space="0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single" w:color="000000" w:sz="12" w:space="0"/>
              <w:bottom w:val="nil"/>
            </w:tcBorders>
          </w:tcPr>
          <w:p>
            <w:pPr>
              <w:pStyle w:val="8"/>
              <w:spacing w:before="113"/>
              <w:ind w:left="108" w:right="-15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</w:rPr>
              <w:t>环境科学，环境工程，环境生态工程，自然地理与资源环境，地理科学，</w:t>
            </w:r>
          </w:p>
        </w:tc>
        <w:tc>
          <w:tcPr>
            <w:tcW w:w="900" w:type="dxa"/>
            <w:tcBorders>
              <w:top w:val="single" w:color="000000" w:sz="12" w:space="0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地理信息科学，地球物理学，地球信息科学与技术，空间科学与技术，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 w:right="-15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</w:rPr>
              <w:t>遥感科学与技术，安全工程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（南京信息工程大学</w:t>
            </w:r>
            <w:r>
              <w:rPr>
                <w:rFonts w:hint="eastAsia" w:ascii="仿宋_GB2312" w:hAnsi="仿宋_GB2312" w:eastAsia="仿宋_GB2312" w:cs="仿宋_GB2312"/>
                <w:spacing w:val="-75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14"/>
                <w:sz w:val="21"/>
              </w:rPr>
              <w:t>，海洋科学，海洋技术，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12" w:right="104"/>
              <w:jc w:val="center"/>
              <w:rPr>
                <w:rFonts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生态学，环境科学与工程，农学，植物保护，农业资源与环境，林学，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草业科学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环境科学，环境工程，资源环境科学，水文学及水资源，物理海洋学，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生态学，全球环境变化，自然灾害学，自然地理学，地图学与地理信息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系统，地图制图学与地理信息工程，遥感与地理信息系统，地理信息系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spacing w:before="82" w:line="240" w:lineRule="exact"/>
              <w:ind w:left="133" w:right="124"/>
              <w:jc w:val="center"/>
              <w:rPr>
                <w:rFonts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气象相关类</w:t>
            </w: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统，空间物理学，地球探测与信息技术，地球与空间探测技术，地球动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line="261" w:lineRule="exact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力学，地学信息系统，海洋地理学，海洋地球物理学，海洋物理，环境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地理信息系统，环境生态学，环境遥感，环境灾害学，空间环境，空间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环境科学与技术，空间探测与信息处理技术，农业生态学，农业生态与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12" w:right="104"/>
              <w:jc w:val="center"/>
              <w:rPr>
                <w:rFonts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气候变化，水文地质学，水文气候学，遥感技术与应用，遥感信息科学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与技术，资源与环境，资源环境与信息技术，资源环境与遥感信息，资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</w:rPr>
              <w:t>源与环境保护，资源与环境遥感，地质工程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大气科学与环境方向</w:t>
            </w:r>
            <w:r>
              <w:rPr>
                <w:rFonts w:hint="eastAsia" w:ascii="仿宋_GB2312" w:hAnsi="仿宋_GB2312" w:eastAsia="仿宋_GB2312" w:cs="仿宋_GB2312"/>
                <w:spacing w:val="-106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</w:rPr>
              <w:t>，自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然资源学，环境地理学，气候变化科学与政策，农业管理（防灾减灾与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</w:rPr>
              <w:t>应急管理方向</w:t>
            </w:r>
            <w:r>
              <w:rPr>
                <w:rFonts w:hint="eastAsia" w:ascii="仿宋_GB2312" w:hAnsi="仿宋_GB2312" w:eastAsia="仿宋_GB2312" w:cs="仿宋_GB2312"/>
                <w:spacing w:val="-108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</w:rPr>
              <w:t>，作物栽培学与耕作学，植物保护，农业资源利用，农业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63" w:type="dxa"/>
            <w:tcBorders>
              <w:top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6782" w:type="dxa"/>
            <w:tcBorders>
              <w:top w:val="nil"/>
            </w:tcBorders>
          </w:tcPr>
          <w:p>
            <w:pPr>
              <w:pStyle w:val="8"/>
              <w:spacing w:before="22"/>
              <w:ind w:left="108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遥感与信息技术，草业科学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8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0"/>
        </w:rPr>
        <w:sectPr>
          <w:footerReference r:id="rId3" w:type="default"/>
          <w:type w:val="continuous"/>
          <w:pgSz w:w="11910" w:h="16840"/>
          <w:pgMar w:top="1480" w:right="1300" w:bottom="1300" w:left="1320" w:header="720" w:footer="720" w:gutter="0"/>
          <w:cols w:space="720" w:num="1"/>
        </w:sectPr>
      </w:pPr>
      <w:bookmarkStart w:id="0" w:name="_GoBack"/>
      <w:bookmarkEnd w:id="0"/>
    </w:p>
    <w:p>
      <w:pPr>
        <w:pStyle w:val="7"/>
        <w:tabs>
          <w:tab w:val="left" w:pos="1165"/>
        </w:tabs>
        <w:spacing w:before="52" w:line="333" w:lineRule="auto"/>
        <w:ind w:left="0" w:leftChars="0" w:right="391" w:firstLine="0" w:firstLineChars="0"/>
        <w:jc w:val="both"/>
        <w:rPr>
          <w:sz w:val="28"/>
          <w:szCs w:val="28"/>
        </w:rPr>
      </w:pPr>
    </w:p>
    <w:sectPr>
      <w:pgSz w:w="11910" w:h="16840"/>
      <w:pgMar w:top="1420" w:right="1300" w:bottom="1380" w:left="1320" w:header="0" w:footer="111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293.3pt;margin-top:771pt;height:11pt;width:8.6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841A5E"/>
    <w:rsid w:val="001D6839"/>
    <w:rsid w:val="00376082"/>
    <w:rsid w:val="00841A5E"/>
    <w:rsid w:val="00E154C9"/>
    <w:rsid w:val="028376D4"/>
    <w:rsid w:val="07B25AE5"/>
    <w:rsid w:val="0A596896"/>
    <w:rsid w:val="1CD05229"/>
    <w:rsid w:val="294827AD"/>
    <w:rsid w:val="40D22D14"/>
    <w:rsid w:val="574C6403"/>
    <w:rsid w:val="619E1948"/>
    <w:rsid w:val="643E5B77"/>
    <w:rsid w:val="6E8D757E"/>
    <w:rsid w:val="78E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51"/>
      <w:ind w:left="480" w:right="492" w:firstLine="420"/>
    </w:p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5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331</Words>
  <Characters>1891</Characters>
  <Lines>15</Lines>
  <Paragraphs>4</Paragraphs>
  <TotalTime>26</TotalTime>
  <ScaleCrop>false</ScaleCrop>
  <LinksUpToDate>false</LinksUpToDate>
  <CharactersWithSpaces>2218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2020-05-12T08:53:00Z</dcterms:created>
  <dc:creator>Administrator</dc:creator>
  <cp:lastModifiedBy>朱增祺</cp:lastModifiedBy>
  <cp:lastPrinted>2020-05-20T08:40:36Z</cp:lastPrinted>
  <dcterms:modified xsi:type="dcterms:W3CDTF">2020-05-20T10:57:42Z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2019-11-26T00:00:00Z</vt:filetime>
  </property>
  <property fmtid="{D5CDD505-2E9C-101B-9397-08002B2CF9AE}" pid="4" name="KSOProductBuildVer">
    <vt:lpwstr>2052-11.1.0.9513</vt:lpwstr>
  </property>
</Properties>
</file>