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8"/>
          <w:szCs w:val="28"/>
        </w:rPr>
        <w:t>桃江县人民法院公开选调工作人员综合成绩及体检</w:t>
      </w:r>
      <w:bookmarkStart w:id="0" w:name="_GoBack"/>
      <w:r>
        <w:rPr>
          <w:sz w:val="28"/>
          <w:szCs w:val="28"/>
        </w:rPr>
        <w:t>入围人员名单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auto"/>
          <w:u w:val="none"/>
        </w:rPr>
        <w:drawing>
          <wp:inline distT="0" distB="0" distL="114300" distR="114300">
            <wp:extent cx="7620000" cy="44958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8"/>
          <w:szCs w:val="28"/>
        </w:rPr>
        <w:t>                                                                      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162B1"/>
    <w:rsid w:val="4E664233"/>
    <w:rsid w:val="6DD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taojiang.gov.cn/uploadfiles/202005/20200520155611224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2020-05-21T06:13:00Z</dcterms:created>
  <dc:creator>Administrator</dc:creator>
  <cp:lastModifiedBy>Administrator</cp:lastModifiedBy>
  <dcterms:modified xsi:type="dcterms:W3CDTF">2020-05-21T06:16:11Z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