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浏览器端使用手册</w:t>
      </w:r>
    </w:p>
    <w:p>
      <w:pPr>
        <w:pStyle w:val="2"/>
        <w:numPr>
          <w:ilvl w:val="0"/>
          <w:numId w:val="2"/>
        </w:numPr>
        <w:bidi w:val="0"/>
      </w:pPr>
      <w:r>
        <w:rPr>
          <w:rFonts w:hint="eastAsia"/>
          <w:lang w:eastAsia="zh-CN"/>
        </w:rPr>
        <w:t>考前</w:t>
      </w:r>
    </w:p>
    <w:p>
      <w:pPr>
        <w:pStyle w:val="3"/>
        <w:bidi w:val="0"/>
      </w:pPr>
      <w:r>
        <w:rPr>
          <w:rFonts w:hint="eastAsia"/>
          <w:lang w:eastAsia="zh-CN"/>
        </w:rPr>
        <w:t>第一步：登录</w:t>
      </w:r>
      <w:bookmarkStart w:id="2" w:name="_GoBack"/>
      <w:bookmarkEnd w:id="2"/>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打开本学校的在线面试系统的网址（仅面向复试考生公布）</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选择学院专业</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pPr>
        <w:rPr>
          <w:rFonts w:hint="eastAsia" w:eastAsia="微软雅黑"/>
          <w:lang w:eastAsia="zh-CN"/>
        </w:rPr>
      </w:pPr>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9597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第二步：下载移动客户端</w:t>
      </w:r>
    </w:p>
    <w:p>
      <w:pPr>
        <w:numPr>
          <w:ilvl w:val="0"/>
          <w:numId w:val="4"/>
        </w:numPr>
        <w:ind w:left="425" w:leftChars="0" w:hanging="425" w:firstLineChars="0"/>
        <w:rPr>
          <w:rFonts w:hint="default" w:eastAsia="微软雅黑"/>
          <w:lang w:val="en-US" w:eastAsia="zh-CN"/>
        </w:rPr>
      </w:pPr>
      <w:r>
        <w:rPr>
          <w:rFonts w:hint="eastAsia"/>
          <w:lang w:eastAsia="zh-CN"/>
        </w:rPr>
        <w:t>使用智能手机扫描移动客户端下载二维码</w:t>
      </w:r>
    </w:p>
    <w:p>
      <w:pPr>
        <w:numPr>
          <w:ilvl w:val="0"/>
          <w:numId w:val="0"/>
        </w:numPr>
        <w:ind w:leftChars="0"/>
        <w:rPr>
          <w:rFonts w:hint="default" w:eastAsia="微软雅黑"/>
          <w:lang w:val="en-US" w:eastAsia="zh-CN"/>
        </w:rPr>
      </w:pPr>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a:stretch>
                      <a:fillRect/>
                    </a:stretch>
                  </pic:blipFill>
                  <pic:spPr>
                    <a:xfrm>
                      <a:off x="0" y="0"/>
                      <a:ext cx="5265420" cy="3392805"/>
                    </a:xfrm>
                    <a:prstGeom prst="rect">
                      <a:avLst/>
                    </a:prstGeom>
                    <a:noFill/>
                    <a:ln>
                      <a:noFill/>
                    </a:ln>
                  </pic:spPr>
                </pic:pic>
              </a:graphicData>
            </a:graphic>
          </wp:inline>
        </w:drawing>
      </w:r>
    </w:p>
    <w:p>
      <w:pPr>
        <w:numPr>
          <w:ilvl w:val="0"/>
          <w:numId w:val="4"/>
        </w:numPr>
        <w:ind w:left="425" w:leftChars="0" w:hanging="425" w:firstLineChars="0"/>
        <w:rPr>
          <w:rFonts w:hint="default" w:eastAsia="微软雅黑"/>
          <w:lang w:val="en-US" w:eastAsia="zh-CN"/>
        </w:rPr>
      </w:pPr>
      <w:r>
        <w:rPr>
          <w:rFonts w:hint="eastAsia"/>
          <w:lang w:val="en-US" w:eastAsia="zh-CN"/>
        </w:rPr>
        <w:t>根据步骤进行安装</w:t>
      </w:r>
    </w:p>
    <w:p>
      <w:pPr>
        <w:pStyle w:val="3"/>
        <w:bidi w:val="0"/>
        <w:rPr>
          <w:rFonts w:hint="eastAsia"/>
          <w:lang w:eastAsia="zh-CN"/>
        </w:rPr>
      </w:pPr>
      <w:r>
        <w:rPr>
          <w:rFonts w:hint="eastAsia"/>
          <w:lang w:eastAsia="zh-CN"/>
        </w:rPr>
        <w:t>第三步：查看学校、专业公告</w:t>
      </w:r>
    </w:p>
    <w:p>
      <w:pPr>
        <w:numPr>
          <w:ilvl w:val="0"/>
          <w:numId w:val="5"/>
        </w:numPr>
        <w:ind w:left="425" w:leftChars="0" w:hanging="425" w:firstLineChars="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stretch>
                      <a:fillRect/>
                    </a:stretch>
                  </pic:blipFill>
                  <pic:spPr>
                    <a:xfrm>
                      <a:off x="0" y="0"/>
                      <a:ext cx="5269230" cy="338137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第四步：核对考场</w:t>
      </w:r>
    </w:p>
    <w:p>
      <w:pPr>
        <w:numPr>
          <w:ilvl w:val="0"/>
          <w:numId w:val="6"/>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a:stretch>
                      <a:fillRect/>
                    </a:stretch>
                  </pic:blipFill>
                  <pic:spPr>
                    <a:xfrm>
                      <a:off x="0" y="0"/>
                      <a:ext cx="5267325" cy="33788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第五步：身份认证</w:t>
      </w:r>
    </w:p>
    <w:p>
      <w:pPr>
        <w:numPr>
          <w:ilvl w:val="0"/>
          <w:numId w:val="7"/>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pPr>
        <w:numPr>
          <w:ilvl w:val="0"/>
          <w:numId w:val="0"/>
        </w:numPr>
        <w:ind w:leftChars="0"/>
        <w:rPr>
          <w:rFonts w:hint="default" w:eastAsia="微软雅黑"/>
          <w:lang w:val="en-US" w:eastAsia="zh-CN"/>
        </w:rPr>
      </w:pPr>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a:stretch>
                      <a:fillRect/>
                    </a:stretch>
                  </pic:blipFill>
                  <pic:spPr>
                    <a:xfrm>
                      <a:off x="0" y="0"/>
                      <a:ext cx="5263515" cy="3382645"/>
                    </a:xfrm>
                    <a:prstGeom prst="rect">
                      <a:avLst/>
                    </a:prstGeom>
                    <a:noFill/>
                    <a:ln>
                      <a:noFill/>
                    </a:ln>
                  </pic:spPr>
                </pic:pic>
              </a:graphicData>
            </a:graphic>
          </wp:inline>
        </w:drawing>
      </w:r>
    </w:p>
    <w:p>
      <w:pPr>
        <w:numPr>
          <w:ilvl w:val="0"/>
          <w:numId w:val="7"/>
        </w:numPr>
        <w:ind w:left="425" w:leftChars="0" w:hanging="425" w:firstLineChars="0"/>
        <w:rPr>
          <w:rFonts w:hint="default" w:eastAsia="微软雅黑"/>
          <w:lang w:val="en-US" w:eastAsia="zh-CN"/>
        </w:rPr>
      </w:pPr>
      <w:r>
        <w:rPr>
          <w:rFonts w:hint="eastAsia"/>
          <w:lang w:val="en-US" w:eastAsia="zh-CN"/>
        </w:rPr>
        <w:t>等待学校管理员审核</w:t>
      </w:r>
    </w:p>
    <w:p>
      <w:pPr>
        <w:numPr>
          <w:ilvl w:val="0"/>
          <w:numId w:val="7"/>
        </w:numPr>
        <w:ind w:left="425" w:leftChars="0" w:hanging="425" w:firstLineChars="0"/>
      </w:pPr>
      <w:r>
        <w:rPr>
          <w:rFonts w:hint="eastAsia"/>
          <w:lang w:val="en-US" w:eastAsia="zh-CN"/>
        </w:rPr>
        <w:t>若审核不通过需要重新提交材料</w:t>
      </w:r>
    </w:p>
    <w:p>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269230" cy="147891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第六步：下载</w:t>
      </w:r>
      <w:r>
        <w:rPr>
          <w:rFonts w:hint="eastAsia"/>
          <w:lang w:val="en-US" w:eastAsia="zh-CN"/>
        </w:rPr>
        <w:t>Windows双通道客</w:t>
      </w:r>
      <w:r>
        <w:rPr>
          <w:rFonts w:hint="eastAsia"/>
          <w:lang w:eastAsia="zh-CN"/>
        </w:rPr>
        <w:t>户端（应急方案</w:t>
      </w:r>
      <w:r>
        <w:rPr>
          <w:rFonts w:hint="eastAsia"/>
          <w:lang w:val="en-US" w:eastAsia="zh-CN"/>
        </w:rPr>
        <w:t>5.15上线</w:t>
      </w:r>
      <w:r>
        <w:rPr>
          <w:rFonts w:hint="eastAsia"/>
          <w:lang w:eastAsia="zh-CN"/>
        </w:rPr>
        <w:t>）</w:t>
      </w:r>
    </w:p>
    <w:p>
      <w:pPr>
        <w:numPr>
          <w:ilvl w:val="0"/>
          <w:numId w:val="8"/>
        </w:numPr>
        <w:ind w:left="425" w:leftChars="0" w:hanging="425" w:firstLineChars="0"/>
        <w:rPr>
          <w:rFonts w:hint="default" w:eastAsia="微软雅黑"/>
          <w:lang w:val="en-US" w:eastAsia="zh-CN"/>
        </w:rPr>
      </w:pPr>
      <w:r>
        <w:rPr>
          <w:rFonts w:hint="eastAsia"/>
          <w:lang w:eastAsia="zh-CN"/>
        </w:rPr>
        <w:t>点击下载按钮下载双通道客户端</w:t>
      </w:r>
    </w:p>
    <w:p>
      <w:pPr>
        <w:numPr>
          <w:ilvl w:val="0"/>
          <w:numId w:val="0"/>
        </w:numPr>
        <w:ind w:leftChars="0"/>
        <w:rPr>
          <w:rFonts w:hint="default" w:eastAsia="微软雅黑"/>
          <w:lang w:val="en-US" w:eastAsia="zh-CN"/>
        </w:rPr>
      </w:pPr>
      <w: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0"/>
                    <a:stretch>
                      <a:fillRect/>
                    </a:stretch>
                  </pic:blipFill>
                  <pic:spPr>
                    <a:xfrm>
                      <a:off x="0" y="0"/>
                      <a:ext cx="5271135" cy="3386455"/>
                    </a:xfrm>
                    <a:prstGeom prst="rect">
                      <a:avLst/>
                    </a:prstGeom>
                    <a:noFill/>
                    <a:ln>
                      <a:noFill/>
                    </a:ln>
                  </pic:spPr>
                </pic:pic>
              </a:graphicData>
            </a:graphic>
          </wp:inline>
        </w:drawing>
      </w:r>
    </w:p>
    <w:p>
      <w:pPr>
        <w:numPr>
          <w:ilvl w:val="0"/>
          <w:numId w:val="8"/>
        </w:numPr>
        <w:ind w:left="425" w:leftChars="0" w:hanging="425" w:firstLineChars="0"/>
        <w:rPr>
          <w:rFonts w:hint="default" w:eastAsia="微软雅黑"/>
          <w:lang w:val="en-US" w:eastAsia="zh-CN"/>
        </w:rPr>
      </w:pPr>
      <w:r>
        <w:rPr>
          <w:rFonts w:hint="eastAsia"/>
          <w:lang w:val="en-US" w:eastAsia="zh-CN"/>
        </w:rPr>
        <w:t>根据提示进行安装</w:t>
      </w:r>
    </w:p>
    <w:p>
      <w:pPr>
        <w:pStyle w:val="2"/>
        <w:numPr>
          <w:ilvl w:val="0"/>
          <w:numId w:val="2"/>
        </w:numPr>
        <w:bidi w:val="0"/>
      </w:pPr>
      <w:r>
        <w:rPr>
          <w:rFonts w:hint="eastAsia"/>
          <w:lang w:eastAsia="zh-CN"/>
        </w:rPr>
        <w:t>考中</w:t>
      </w:r>
    </w:p>
    <w:p>
      <w:pPr>
        <w:pStyle w:val="3"/>
        <w:bidi w:val="0"/>
        <w:rPr>
          <w:rFonts w:hint="eastAsia"/>
          <w:lang w:eastAsia="zh-CN"/>
        </w:rPr>
      </w:pPr>
      <w:r>
        <w:rPr>
          <w:rFonts w:hint="eastAsia"/>
          <w:lang w:eastAsia="zh-CN"/>
        </w:rPr>
        <w:t>第一步：人脸识别</w:t>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考试开始时，考生需要点击“人脸识别认证”按钮进入，需要允许获取摄像头权限</w:t>
      </w:r>
    </w:p>
    <w:p>
      <w:pPr>
        <w:numPr>
          <w:ilvl w:val="0"/>
          <w:numId w:val="0"/>
        </w:numPr>
        <w:ind w:leftChars="0"/>
        <w:rPr>
          <w:rFonts w:hint="eastAsia" w:ascii="微软雅黑" w:hAnsi="微软雅黑" w:cs="微软雅黑"/>
          <w:lang w:eastAsia="zh-CN"/>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1"/>
                    <a:stretch>
                      <a:fillRect/>
                    </a:stretch>
                  </pic:blipFill>
                  <pic:spPr>
                    <a:xfrm>
                      <a:off x="0" y="0"/>
                      <a:ext cx="5261610" cy="336994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阅读人脸识别须知</w:t>
      </w:r>
    </w:p>
    <w:p>
      <w:pPr>
        <w:numPr>
          <w:ilvl w:val="0"/>
          <w:numId w:val="0"/>
        </w:numPr>
        <w:ind w:leftChars="0"/>
        <w:rPr>
          <w:rFonts w:hint="eastAsia" w:ascii="微软雅黑" w:hAnsi="微软雅黑" w:cs="微软雅黑"/>
          <w:lang w:eastAsia="zh-CN"/>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781425" cy="349567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7325" cy="3529330"/>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352171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第二步：进入候考区</w:t>
      </w:r>
    </w:p>
    <w:p>
      <w:pPr>
        <w:numPr>
          <w:ilvl w:val="0"/>
          <w:numId w:val="10"/>
        </w:numPr>
        <w:ind w:left="425" w:leftChars="0" w:hanging="425" w:firstLineChars="0"/>
        <w:rPr>
          <w:rFonts w:hint="eastAsia" w:ascii="微软雅黑" w:hAnsi="微软雅黑" w:cs="微软雅黑"/>
        </w:rPr>
      </w:pPr>
      <w:r>
        <w:rPr>
          <w:rFonts w:hint="eastAsia" w:ascii="微软雅黑" w:hAnsi="微软雅黑" w:cs="微软雅黑"/>
        </w:rPr>
        <w:t>点击“进入候考区”按钮</w:t>
      </w:r>
    </w:p>
    <w:p>
      <w:pPr>
        <w:numPr>
          <w:ilvl w:val="0"/>
          <w:numId w:val="0"/>
        </w:numPr>
        <w:ind w:leftChars="0"/>
        <w:rPr>
          <w:rFonts w:hint="eastAsia" w:ascii="微软雅黑" w:hAnsi="微软雅黑" w:cs="微软雅黑"/>
        </w:rPr>
      </w:pPr>
      <w: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5"/>
                    <a:stretch>
                      <a:fillRect/>
                    </a:stretch>
                  </pic:blipFill>
                  <pic:spPr>
                    <a:xfrm>
                      <a:off x="0" y="0"/>
                      <a:ext cx="5261610" cy="3385185"/>
                    </a:xfrm>
                    <a:prstGeom prst="rect">
                      <a:avLst/>
                    </a:prstGeom>
                    <a:noFill/>
                    <a:ln>
                      <a:noFill/>
                    </a:ln>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rPr>
        <w:t>考生在进入前需要先同意考试承诺书</w:t>
      </w:r>
    </w:p>
    <w:p>
      <w: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3230880" cy="4917440"/>
                    </a:xfrm>
                    <a:prstGeom prst="rect">
                      <a:avLst/>
                    </a:prstGeom>
                    <a:noFill/>
                    <a:ln>
                      <a:noFill/>
                    </a:ln>
                  </pic:spPr>
                </pic:pic>
              </a:graphicData>
            </a:graphic>
          </wp:inline>
        </w:drawing>
      </w:r>
    </w:p>
    <w:p>
      <w:pPr>
        <w:numPr>
          <w:ilvl w:val="0"/>
          <w:numId w:val="10"/>
        </w:numPr>
        <w:ind w:left="425" w:leftChars="0" w:hanging="425" w:firstLineChars="0"/>
        <w:rPr>
          <w:rFonts w:hint="eastAsia" w:eastAsia="微软雅黑"/>
          <w:lang w:eastAsia="zh-CN"/>
        </w:rPr>
      </w:pPr>
      <w:r>
        <w:rPr>
          <w:rFonts w:hint="eastAsia"/>
          <w:lang w:eastAsia="zh-CN"/>
        </w:rPr>
        <w:t>同意考试承诺书后，考生就会进入到候考区。</w:t>
      </w:r>
      <w:r>
        <w:rPr>
          <w:rFonts w:hint="eastAsia" w:ascii="微软雅黑" w:hAnsi="微软雅黑" w:cs="微软雅黑"/>
          <w:color w:val="FF0000"/>
          <w:lang w:eastAsia="zh-CN"/>
        </w:rPr>
        <w:t>当候考官没有上线或者候考官正在跟别的考生进行通话时，考生无法看到候考官画面</w:t>
      </w:r>
    </w:p>
    <w:p>
      <w:pPr>
        <w:numPr>
          <w:ilvl w:val="0"/>
          <w:numId w:val="10"/>
        </w:numPr>
        <w:ind w:left="425" w:leftChars="0" w:hanging="425" w:firstLineChars="0"/>
        <w:rPr>
          <w:rFonts w:ascii="微软雅黑" w:hAnsi="微软雅黑" w:cs="微软雅黑"/>
        </w:rPr>
      </w:pPr>
      <w:r>
        <w:rPr>
          <w:rFonts w:hint="eastAsia" w:ascii="微软雅黑" w:hAnsi="微软雅黑" w:cs="微软雅黑"/>
          <w:lang w:val="en-US" w:eastAsia="zh-CN"/>
        </w:rPr>
        <w:t>考生在候考区可以进行设备调试</w:t>
      </w:r>
    </w:p>
    <w:p>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876675" cy="3028950"/>
                    </a:xfrm>
                    <a:prstGeom prst="rect">
                      <a:avLst/>
                    </a:prstGeom>
                    <a:noFill/>
                    <a:ln>
                      <a:noFill/>
                    </a:ln>
                  </pic:spPr>
                </pic:pic>
              </a:graphicData>
            </a:graphic>
          </wp:inline>
        </w:drawing>
      </w:r>
    </w:p>
    <w:p>
      <w:pPr>
        <w:numPr>
          <w:ilvl w:val="0"/>
          <w:numId w:val="10"/>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pPr>
        <w:rPr>
          <w:rFonts w:hint="eastAsia" w:eastAsia="微软雅黑"/>
          <w:lang w:eastAsia="zh-CN"/>
        </w:rPr>
      </w:pPr>
      <w:r>
        <w:rPr>
          <w:rFonts w:hint="eastAsia" w:eastAsia="微软雅黑"/>
          <w:lang w:eastAsia="zh-CN"/>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8"/>
                    <a:stretch>
                      <a:fillRect/>
                    </a:stretch>
                  </pic:blipFill>
                  <pic:spPr>
                    <a:xfrm>
                      <a:off x="0" y="0"/>
                      <a:ext cx="5268595" cy="3302000"/>
                    </a:xfrm>
                    <a:prstGeom prst="rect">
                      <a:avLst/>
                    </a:prstGeom>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lang w:eastAsia="zh-CN"/>
        </w:rPr>
        <w:t>当候考官选择与该生进行对话时，考生可以看到候考官的画面并与候考官进行音视频交流</w:t>
      </w:r>
    </w:p>
    <w:p>
      <w:pPr>
        <w:rPr>
          <w:rFonts w:hint="eastAsia" w:eastAsia="微软雅黑"/>
          <w:lang w:eastAsia="zh-CN"/>
        </w:rPr>
      </w:pPr>
      <w:r>
        <w:rPr>
          <w:rFonts w:hint="eastAsia" w:eastAsia="微软雅黑"/>
          <w:lang w:eastAsia="zh-CN"/>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19"/>
                    <a:stretch>
                      <a:fillRect/>
                    </a:stretch>
                  </pic:blipFill>
                  <pic:spPr>
                    <a:xfrm>
                      <a:off x="0" y="0"/>
                      <a:ext cx="5266055" cy="3289300"/>
                    </a:xfrm>
                    <a:prstGeom prst="rect">
                      <a:avLst/>
                    </a:prstGeom>
                  </pic:spPr>
                </pic:pic>
              </a:graphicData>
            </a:graphic>
          </wp:inline>
        </w:drawing>
      </w:r>
    </w:p>
    <w:p>
      <w:pPr>
        <w:pStyle w:val="3"/>
        <w:bidi w:val="0"/>
        <w:rPr>
          <w:rFonts w:hint="eastAsia"/>
          <w:lang w:eastAsia="zh-CN"/>
        </w:rPr>
      </w:pPr>
      <w:r>
        <w:rPr>
          <w:rFonts w:hint="eastAsia"/>
          <w:lang w:eastAsia="zh-CN"/>
        </w:rPr>
        <w:t>第三步：进入考场</w:t>
      </w:r>
    </w:p>
    <w:p>
      <w:pPr>
        <w:numPr>
          <w:ilvl w:val="0"/>
          <w:numId w:val="11"/>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0"/>
                    <a:stretch>
                      <a:fillRect/>
                    </a:stretch>
                  </pic:blipFill>
                  <pic:spPr>
                    <a:xfrm>
                      <a:off x="0" y="0"/>
                      <a:ext cx="527367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1"/>
                    <a:stretch>
                      <a:fillRect/>
                    </a:stretch>
                  </pic:blipFill>
                  <pic:spPr>
                    <a:xfrm>
                      <a:off x="0" y="0"/>
                      <a:ext cx="526986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pPr>
        <w:numPr>
          <w:ilvl w:val="0"/>
          <w:numId w:val="0"/>
        </w:numPr>
        <w:ind w:leftChars="0"/>
        <w:rPr>
          <w:rFonts w:hint="eastAsia"/>
          <w:lang w:eastAsia="zh-CN"/>
        </w:rPr>
      </w:pPr>
      <w:r>
        <w:rPr>
          <w:rFonts w:hint="eastAsia"/>
          <w:lang w:eastAsia="zh-CN"/>
        </w:rPr>
        <w:drawing>
          <wp:inline distT="0" distB="0" distL="114300" distR="114300">
            <wp:extent cx="5268595" cy="3282950"/>
            <wp:effectExtent l="0" t="0" r="8255" b="12700"/>
            <wp:docPr id="15" name="图片 15" descr="8ed76879b0827806a289f8ce611c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d76879b0827806a289f8ce611ce1d"/>
                    <pic:cNvPicPr>
                      <a:picLocks noChangeAspect="1"/>
                    </pic:cNvPicPr>
                  </pic:nvPicPr>
                  <pic:blipFill>
                    <a:blip r:embed="rId22"/>
                    <a:stretch>
                      <a:fillRect/>
                    </a:stretch>
                  </pic:blipFill>
                  <pic:spPr>
                    <a:xfrm>
                      <a:off x="0" y="0"/>
                      <a:ext cx="5268595" cy="3282950"/>
                    </a:xfrm>
                    <a:prstGeom prst="rect">
                      <a:avLst/>
                    </a:prstGeom>
                  </pic:spPr>
                </pic:pic>
              </a:graphicData>
            </a:graphic>
          </wp:inline>
        </w:drawing>
      </w:r>
    </w:p>
    <w:p>
      <w:pPr>
        <w:pStyle w:val="2"/>
        <w:bidi w:val="0"/>
      </w:pPr>
      <w:bookmarkStart w:id="1" w:name="_Toc17901"/>
      <w:r>
        <w:rPr>
          <w:rFonts w:hint="eastAsia"/>
          <w:lang w:val="en-US" w:eastAsia="zh-CN"/>
        </w:rPr>
        <w:t>3</w:t>
      </w:r>
      <w:r>
        <w:rPr>
          <w:rFonts w:hint="eastAsia"/>
        </w:rPr>
        <w:t>、</w:t>
      </w:r>
      <w:r>
        <w:rPr>
          <w:rFonts w:hint="eastAsia"/>
          <w:lang w:eastAsia="zh-CN"/>
        </w:rPr>
        <w:t>考后</w:t>
      </w:r>
      <w:bookmarkEnd w:id="1"/>
    </w:p>
    <w:p>
      <w:pPr>
        <w:numPr>
          <w:ilvl w:val="0"/>
          <w:numId w:val="1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3"/>
                    <a:stretch>
                      <a:fillRect/>
                    </a:stretch>
                  </pic:blipFill>
                  <pic:spPr>
                    <a:xfrm>
                      <a:off x="0" y="0"/>
                      <a:ext cx="5267960" cy="3333115"/>
                    </a:xfrm>
                    <a:prstGeom prst="rect">
                      <a:avLst/>
                    </a:prstGeom>
                  </pic:spPr>
                </pic:pic>
              </a:graphicData>
            </a:graphic>
          </wp:inline>
        </w:drawing>
      </w:r>
    </w:p>
    <w:p>
      <w:pPr>
        <w:numPr>
          <w:ilvl w:val="0"/>
          <w:numId w:val="12"/>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pPr>
        <w:numPr>
          <w:ilvl w:val="0"/>
          <w:numId w:val="0"/>
        </w:numPr>
        <w:ind w:leftChars="0"/>
        <w:rPr>
          <w:rFonts w:hint="eastAsia" w:ascii="微软雅黑" w:hAnsi="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A00002EF" w:usb1="4000004B" w:usb2="00000000" w:usb3="00000000" w:csb0="200000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BCE2281E"/>
    <w:multiLevelType w:val="multilevel"/>
    <w:tmpl w:val="BCE2281E"/>
    <w:lvl w:ilvl="0" w:tentative="0">
      <w:start w:val="1"/>
      <w:numFmt w:val="decimal"/>
      <w:pStyle w:val="15"/>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6"/>
      <w:lvlText w:val="%1.%2.%3.%4."/>
      <w:lvlJc w:val="left"/>
      <w:pPr>
        <w:ind w:left="851" w:hanging="851"/>
      </w:pPr>
    </w:lvl>
    <w:lvl w:ilvl="4" w:tentative="0">
      <w:start w:val="1"/>
      <w:numFmt w:val="decimal"/>
      <w:pStyle w:val="17"/>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5">
    <w:nsid w:val="E97DF630"/>
    <w:multiLevelType w:val="singleLevel"/>
    <w:tmpl w:val="E97DF630"/>
    <w:lvl w:ilvl="0" w:tentative="0">
      <w:start w:val="1"/>
      <w:numFmt w:val="lowerLetter"/>
      <w:lvlText w:val="%1."/>
      <w:lvlJc w:val="left"/>
      <w:pPr>
        <w:ind w:left="425" w:hanging="425"/>
      </w:pPr>
      <w:rPr>
        <w:rFonts w:hint="default"/>
      </w:rPr>
    </w:lvl>
  </w:abstractNum>
  <w:abstractNum w:abstractNumId="6">
    <w:nsid w:val="EEC196E6"/>
    <w:multiLevelType w:val="singleLevel"/>
    <w:tmpl w:val="EEC196E6"/>
    <w:lvl w:ilvl="0" w:tentative="0">
      <w:start w:val="1"/>
      <w:numFmt w:val="lowerLetter"/>
      <w:lvlText w:val="%1."/>
      <w:lvlJc w:val="left"/>
      <w:pPr>
        <w:ind w:left="425" w:hanging="425"/>
      </w:pPr>
      <w:rPr>
        <w:rFonts w:hint="default"/>
      </w:rPr>
    </w:lvl>
  </w:abstractNum>
  <w:abstractNum w:abstractNumId="7">
    <w:nsid w:val="182F592B"/>
    <w:multiLevelType w:val="singleLevel"/>
    <w:tmpl w:val="182F592B"/>
    <w:lvl w:ilvl="0" w:tentative="0">
      <w:start w:val="1"/>
      <w:numFmt w:val="lowerLetter"/>
      <w:lvlText w:val="%1."/>
      <w:lvlJc w:val="left"/>
      <w:pPr>
        <w:ind w:left="425" w:hanging="425"/>
      </w:pPr>
      <w:rPr>
        <w:rFonts w:hint="default"/>
      </w:rPr>
    </w:lvl>
  </w:abstractNum>
  <w:abstractNum w:abstractNumId="8">
    <w:nsid w:val="385B19A9"/>
    <w:multiLevelType w:val="singleLevel"/>
    <w:tmpl w:val="385B19A9"/>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75CB6BC3"/>
    <w:multiLevelType w:val="singleLevel"/>
    <w:tmpl w:val="75CB6BC3"/>
    <w:lvl w:ilvl="0" w:tentative="0">
      <w:start w:val="1"/>
      <w:numFmt w:val="lowerLetter"/>
      <w:lvlText w:val="%1."/>
      <w:lvlJc w:val="left"/>
      <w:pPr>
        <w:ind w:left="425" w:hanging="425"/>
      </w:pPr>
      <w:rPr>
        <w:rFonts w:hint="default"/>
      </w:rPr>
    </w:lvl>
  </w:abstractNum>
  <w:abstractNum w:abstractNumId="11">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C5BB6"/>
    <w:rsid w:val="030C5891"/>
    <w:rsid w:val="042B450E"/>
    <w:rsid w:val="063952C8"/>
    <w:rsid w:val="07A10D99"/>
    <w:rsid w:val="07CB56C9"/>
    <w:rsid w:val="09505620"/>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3A947D1"/>
    <w:rsid w:val="444D4E57"/>
    <w:rsid w:val="48255341"/>
    <w:rsid w:val="48FC4102"/>
    <w:rsid w:val="519C7395"/>
    <w:rsid w:val="56162F05"/>
    <w:rsid w:val="56176EA3"/>
    <w:rsid w:val="586F4D3E"/>
    <w:rsid w:val="59355314"/>
    <w:rsid w:val="593F6F37"/>
    <w:rsid w:val="5B581DA8"/>
    <w:rsid w:val="5C01132A"/>
    <w:rsid w:val="5CE35670"/>
    <w:rsid w:val="5D4A5E87"/>
    <w:rsid w:val="5DE257FE"/>
    <w:rsid w:val="5FA21428"/>
    <w:rsid w:val="60C53CA0"/>
    <w:rsid w:val="61CB5E37"/>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2"/>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3"/>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18"/>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itle"/>
    <w:basedOn w:val="1"/>
    <w:next w:val="1"/>
    <w:link w:val="19"/>
    <w:qFormat/>
    <w:uiPriority w:val="0"/>
    <w:pPr>
      <w:jc w:val="center"/>
      <w:outlineLvl w:val="0"/>
    </w:pPr>
    <w:rPr>
      <w:rFonts w:eastAsia="微软雅黑" w:asciiTheme="majorAscii" w:hAnsiTheme="majorAscii" w:cstheme="majorBidi"/>
      <w:b/>
      <w:bCs/>
      <w:sz w:val="4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2 Char"/>
    <w:basedOn w:val="11"/>
    <w:link w:val="3"/>
    <w:qFormat/>
    <w:uiPriority w:val="0"/>
    <w:rPr>
      <w:rFonts w:eastAsia="微软雅黑" w:asciiTheme="majorAscii" w:hAnsiTheme="majorAscii" w:cstheme="majorBidi"/>
      <w:b/>
      <w:bCs/>
      <w:kern w:val="2"/>
      <w:sz w:val="32"/>
      <w:szCs w:val="32"/>
    </w:rPr>
  </w:style>
  <w:style w:type="character" w:customStyle="1" w:styleId="13">
    <w:name w:val="标题 3 Char"/>
    <w:basedOn w:val="11"/>
    <w:link w:val="4"/>
    <w:qFormat/>
    <w:uiPriority w:val="0"/>
    <w:rPr>
      <w:rFonts w:eastAsia="微软雅黑" w:asciiTheme="minorAscii" w:hAnsiTheme="minorAscii"/>
      <w:b/>
      <w:bCs/>
      <w:kern w:val="0"/>
      <w:sz w:val="24"/>
      <w:szCs w:val="32"/>
      <w:lang w:eastAsia="en-US" w:bidi="en-US"/>
    </w:rPr>
  </w:style>
  <w:style w:type="character" w:customStyle="1" w:styleId="14">
    <w:name w:val="标题 1 字符"/>
    <w:basedOn w:val="11"/>
    <w:link w:val="2"/>
    <w:qFormat/>
    <w:uiPriority w:val="9"/>
    <w:rPr>
      <w:rFonts w:eastAsia="微软雅黑" w:asciiTheme="minorAscii" w:hAnsiTheme="minorAscii"/>
      <w:b/>
      <w:bCs/>
      <w:kern w:val="0"/>
      <w:sz w:val="44"/>
      <w:szCs w:val="44"/>
      <w:lang w:eastAsia="en-US" w:bidi="en-US"/>
    </w:rPr>
  </w:style>
  <w:style w:type="paragraph" w:customStyle="1" w:styleId="15">
    <w:name w:val="T1"/>
    <w:basedOn w:val="1"/>
    <w:qFormat/>
    <w:uiPriority w:val="0"/>
    <w:pPr>
      <w:numPr>
        <w:ilvl w:val="0"/>
        <w:numId w:val="1"/>
      </w:numPr>
      <w:ind w:left="425" w:hanging="425"/>
    </w:pPr>
  </w:style>
  <w:style w:type="paragraph" w:customStyle="1" w:styleId="16">
    <w:name w:val="T4"/>
    <w:basedOn w:val="1"/>
    <w:qFormat/>
    <w:uiPriority w:val="0"/>
    <w:pPr>
      <w:numPr>
        <w:ilvl w:val="3"/>
        <w:numId w:val="1"/>
      </w:numPr>
      <w:ind w:left="851" w:hanging="851"/>
    </w:pPr>
  </w:style>
  <w:style w:type="paragraph" w:customStyle="1" w:styleId="17">
    <w:name w:val="T5"/>
    <w:basedOn w:val="1"/>
    <w:qFormat/>
    <w:uiPriority w:val="0"/>
    <w:pPr>
      <w:numPr>
        <w:ilvl w:val="4"/>
        <w:numId w:val="1"/>
      </w:numPr>
      <w:ind w:left="992" w:hanging="992"/>
    </w:pPr>
  </w:style>
  <w:style w:type="character" w:customStyle="1" w:styleId="18">
    <w:name w:val="标题 5 Char"/>
    <w:basedOn w:val="11"/>
    <w:link w:val="6"/>
    <w:qFormat/>
    <w:uiPriority w:val="0"/>
    <w:rPr>
      <w:rFonts w:ascii="Times" w:hAnsi="Times" w:eastAsia="微软雅黑" w:cs="Times New Roman"/>
      <w:bCs/>
      <w:sz w:val="24"/>
      <w:szCs w:val="28"/>
    </w:rPr>
  </w:style>
  <w:style w:type="character" w:customStyle="1" w:styleId="19">
    <w:name w:val="标题 Char"/>
    <w:basedOn w:val="11"/>
    <w:link w:val="8"/>
    <w:qFormat/>
    <w:uiPriority w:val="10"/>
    <w:rPr>
      <w:rFonts w:eastAsia="微软雅黑" w:asciiTheme="majorAscii" w:hAnsiTheme="majorAscii" w:cstheme="majorBidi"/>
      <w:b/>
      <w:bCs/>
      <w:sz w:val="44"/>
      <w:szCs w:val="32"/>
    </w:rPr>
  </w:style>
  <w:style w:type="paragraph" w:styleId="20">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刘佳佳</cp:lastModifiedBy>
  <dcterms:modified xsi:type="dcterms:W3CDTF">2020-05-19T08:21:02Z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