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 w:line="440" w:lineRule="exact"/>
        <w:ind w:left="0" w:right="0"/>
        <w:rPr>
          <w:rFonts w:hint="default" w:ascii="Times New Roman" w:hAnsi="Times New Roman" w:eastAsia="黑体" w:cs="Times New Roman"/>
          <w:b/>
          <w:bCs/>
          <w:color w:val="auto"/>
          <w:lang w:val="en-US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Calibri" w:eastAsia="方正小标宋简体" w:cs="Calibri"/>
          <w:color w:val="auto"/>
          <w:kern w:val="2"/>
          <w:sz w:val="44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Calibri" w:eastAsia="方正小标宋简体" w:cs="Calibri"/>
          <w:color w:val="auto"/>
          <w:sz w:val="44"/>
          <w:szCs w:val="32"/>
          <w:lang w:val="en-US"/>
        </w:rPr>
      </w:pPr>
      <w:r>
        <w:rPr>
          <w:rFonts w:hint="eastAsia" w:ascii="方正小标宋简体" w:hAnsi="Calibri" w:eastAsia="方正小标宋简体" w:cs="Calibri"/>
          <w:color w:val="auto"/>
          <w:kern w:val="2"/>
          <w:sz w:val="44"/>
          <w:szCs w:val="32"/>
          <w:lang w:val="en-US" w:eastAsia="zh-CN" w:bidi="ar"/>
        </w:rPr>
        <w:t>耿马自治县教师资格认定材料准备样式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Calibri" w:eastAsia="方正小标宋简体" w:cs="Calibri"/>
          <w:color w:val="auto"/>
          <w:kern w:val="2"/>
          <w:sz w:val="36"/>
          <w:szCs w:val="32"/>
          <w:lang w:val="en-US" w:eastAsia="zh-CN" w:bidi="ar"/>
        </w:rPr>
      </w:pPr>
      <w:r>
        <w:rPr>
          <w:rFonts w:hint="eastAsia" w:ascii="方正小标宋简体" w:hAnsi="Calibri" w:eastAsia="方正小标宋简体" w:cs="Calibri"/>
          <w:color w:val="auto"/>
          <w:kern w:val="2"/>
          <w:sz w:val="36"/>
          <w:szCs w:val="32"/>
          <w:lang w:val="en-US" w:eastAsia="zh-CN" w:bidi="ar"/>
        </w:rPr>
        <w:t>（请按顺序整理提交）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kern w:val="2"/>
          <w:sz w:val="32"/>
          <w:szCs w:val="32"/>
          <w:lang w:val="en-US" w:eastAsia="zh-CN" w:bidi="ar"/>
        </w:rPr>
        <w:t>（一）身份证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本人提交，查验身份证原件，提交复印件一份（正反面复印到一张A4纸上）。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560" w:firstLineChars="200"/>
        <w:jc w:val="both"/>
        <w:rPr>
          <w:rFonts w:hint="eastAsia" w:ascii="仿宋_GB2312" w:hAnsi="仿宋_GB2312" w:eastAsia="仿宋_GB2312" w:cs="仿宋_GB2312"/>
          <w:color w:val="auto"/>
          <w:kern w:val="2"/>
          <w:sz w:val="28"/>
          <w:szCs w:val="2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/>
          <w:bCs w:val="0"/>
          <w:color w:val="auto"/>
          <w:lang w:val="en-US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2"/>
          <w:lang w:val="en-US" w:eastAsia="zh-CN" w:bidi="ar"/>
        </w:rPr>
        <w:drawing>
          <wp:inline distT="0" distB="0" distL="114300" distR="114300">
            <wp:extent cx="6156325" cy="4893310"/>
            <wp:effectExtent l="0" t="0" r="15875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489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right="0" w:firstLine="643" w:firstLineChars="200"/>
        <w:jc w:val="both"/>
        <w:rPr>
          <w:rFonts w:hint="eastAsia" w:ascii="楷体_GB2312" w:hAnsi="楷体_GB2312" w:eastAsia="楷体_GB2312" w:cs="楷体_GB2312"/>
          <w:b/>
          <w:bCs w:val="0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kern w:val="2"/>
          <w:sz w:val="32"/>
          <w:szCs w:val="32"/>
          <w:lang w:val="en-US" w:eastAsia="zh-CN" w:bidi="ar"/>
        </w:rPr>
        <w:t>（二）学历材料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480" w:firstLineChars="15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"/>
        </w:rPr>
        <w:t>毕业证书：查验原件，提交复印件一份。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color w:val="auto"/>
          <w:lang w:val="en-US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2"/>
          <w:lang w:val="en-US" w:eastAsia="zh-CN" w:bidi="ar"/>
        </w:rPr>
        <w:drawing>
          <wp:inline distT="0" distB="0" distL="114300" distR="114300">
            <wp:extent cx="4514850" cy="29527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属部队院校、党校学历的申请人，须提供全国高等学校学生信息咨询与就业指导中心认证处出具的《中国高等教育学历认证报告》，查验原件，提交复印件一份。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color w:val="auto"/>
          <w:lang w:val="en-US"/>
        </w:rPr>
      </w:pPr>
      <w:r>
        <w:rPr>
          <w:rFonts w:hint="default" w:ascii="Times New Roman" w:hAnsi="Times New Roman" w:eastAsia="宋体" w:cs="Times New Roman"/>
          <w:color w:val="auto"/>
          <w:kern w:val="2"/>
          <w:sz w:val="24"/>
          <w:szCs w:val="22"/>
          <w:lang w:val="en-US" w:eastAsia="zh-CN" w:bidi="ar"/>
        </w:rPr>
        <w:drawing>
          <wp:inline distT="0" distB="0" distL="114300" distR="114300">
            <wp:extent cx="3038475" cy="3333750"/>
            <wp:effectExtent l="0" t="0" r="9525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属港澳台地区高等学校或国外高等学校毕业的申请人，须提供教育部留学服务中心提供的认证书。查验原件，提交复印件一份。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color w:val="auto"/>
          <w:lang w:val="en-US"/>
        </w:rPr>
      </w:pPr>
      <w:r>
        <w:rPr>
          <w:rFonts w:hint="default" w:ascii="Times New Roman" w:hAnsi="Times New Roman" w:eastAsia="宋体" w:cs="Times New Roman"/>
          <w:color w:val="auto"/>
          <w:kern w:val="2"/>
          <w:sz w:val="24"/>
          <w:szCs w:val="22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246380</wp:posOffset>
            </wp:positionV>
            <wp:extent cx="2971800" cy="4086225"/>
            <wp:effectExtent l="0" t="0" r="0" b="9525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2"/>
          <w:sz w:val="24"/>
          <w:szCs w:val="22"/>
          <w:lang w:val="en-US" w:eastAsia="zh-CN" w:bidi="ar"/>
        </w:rPr>
        <w:t xml:space="preserve">    </w:t>
      </w:r>
      <w:r>
        <w:rPr>
          <w:rFonts w:hint="default" w:ascii="Times New Roman" w:hAnsi="Times New Roman" w:eastAsia="宋体" w:cs="Times New Roman"/>
          <w:color w:val="auto"/>
          <w:kern w:val="2"/>
          <w:sz w:val="24"/>
          <w:szCs w:val="22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kern w:val="2"/>
          <w:sz w:val="24"/>
          <w:szCs w:val="22"/>
          <w:lang w:val="en-US" w:eastAsia="zh-CN" w:bidi="ar"/>
        </w:rPr>
        <w:drawing>
          <wp:inline distT="0" distB="0" distL="114300" distR="114300">
            <wp:extent cx="3057525" cy="401002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b/>
          <w:bCs w:val="0"/>
          <w:color w:val="auto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楷体_GB2312" w:hAnsi="楷体_GB2312" w:eastAsia="楷体_GB2312" w:cs="楷体_GB2312"/>
          <w:b/>
          <w:bCs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kern w:val="2"/>
          <w:sz w:val="32"/>
          <w:szCs w:val="32"/>
          <w:lang w:val="en-US" w:eastAsia="zh-CN" w:bidi="ar"/>
        </w:rPr>
        <w:t>（三）《云南省教师资格人员体检表》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查验原件，提交复印件一份。复印件要求：个人信息页、结论页、化验单（体检表的填写要求：每一小项必须有结论及医生签字，体检结论只允许填写“合格”或“不合格”，其他描述型的结论不予认可。）样式如下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118745</wp:posOffset>
            </wp:positionV>
            <wp:extent cx="2189480" cy="3013710"/>
            <wp:effectExtent l="0" t="0" r="1270" b="15240"/>
            <wp:wrapSquare wrapText="bothSides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99695</wp:posOffset>
            </wp:positionV>
            <wp:extent cx="2225675" cy="3028950"/>
            <wp:effectExtent l="0" t="0" r="3175" b="0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560" w:firstLineChars="200"/>
        <w:jc w:val="both"/>
        <w:rPr>
          <w:rFonts w:hint="eastAsia" w:ascii="仿宋_GB2312" w:hAnsi="仿宋_GB2312" w:eastAsia="仿宋_GB2312" w:cs="仿宋_GB2312"/>
          <w:color w:val="auto"/>
          <w:sz w:val="28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700" w:firstLineChars="250"/>
        <w:jc w:val="both"/>
        <w:rPr>
          <w:rFonts w:hint="eastAsia" w:ascii="仿宋" w:hAnsi="仿宋" w:eastAsia="仿宋" w:cs="仿宋"/>
          <w:color w:val="auto"/>
          <w:sz w:val="28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right="0" w:firstLine="640" w:firstLineChars="200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right="0" w:firstLine="640" w:firstLineChars="200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right="0" w:firstLine="640" w:firstLineChars="200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right="0" w:firstLine="640" w:firstLineChars="200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right="0" w:firstLine="640" w:firstLineChars="200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建议申请人携带《云南省申请教师资格人员体检办法》到医院先咨询能否出具相应结论再进行体检。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right="0" w:firstLine="643" w:firstLineChars="200"/>
        <w:jc w:val="both"/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kern w:val="2"/>
          <w:sz w:val="32"/>
          <w:szCs w:val="32"/>
          <w:lang w:val="en-US" w:eastAsia="zh-CN" w:bidi="ar"/>
        </w:rPr>
        <w:t>（四）《中小学教师资格考试合格证明》或师范教育类毕业生学习成绩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仿宋_GB2312" w:hAnsi="仿宋_GB2312" w:eastAsia="仿宋_GB2312" w:cs="仿宋_GB2312"/>
          <w:color w:val="auto"/>
          <w:kern w:val="2"/>
          <w:sz w:val="28"/>
          <w:szCs w:val="2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1.参加全国中小学教师资格考试合格的申请人可登录中国教育考试网（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fldChar w:fldCharType="begin"/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instrText xml:space="preserve"> HYPERLINK "http://ntce.neea.edu.cn/html1/folder/1508/211-1.htm?sid=660" </w:instrTex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fldChar w:fldCharType="separate"/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http://ntce.neea.edu.cn/html1/folder/1508/211-1.htm?sid=660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fldChar w:fldCharType="end"/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）下载、打印</w:t>
      </w:r>
      <w:r>
        <w:rPr>
          <w:rFonts w:hint="eastAsia" w:eastAsia="仿宋_GB2312" w:cs="Times New Roman"/>
          <w:color w:val="auto"/>
          <w:kern w:val="2"/>
          <w:sz w:val="32"/>
          <w:szCs w:val="32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48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2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7620</wp:posOffset>
            </wp:positionV>
            <wp:extent cx="5895975" cy="2200275"/>
            <wp:effectExtent l="0" t="0" r="9525" b="9525"/>
            <wp:wrapSquare wrapText="bothSides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2.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2016年及以前入学的全日制普通院校师范生、全日制教育硕士需提供含教育学、教育心理学的完整成绩单</w:t>
      </w:r>
      <w:r>
        <w:rPr>
          <w:rFonts w:hint="eastAsia" w:eastAsia="仿宋_GB2312" w:cs="Times New Roman"/>
          <w:color w:val="auto"/>
          <w:kern w:val="2"/>
          <w:sz w:val="32"/>
          <w:szCs w:val="32"/>
          <w:lang w:val="en-US" w:eastAsia="zh-CN" w:bidi="ar"/>
        </w:rPr>
        <w:t>和教育实习鉴定表的原件和复印件一份。参照样式如下：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49530</wp:posOffset>
            </wp:positionV>
            <wp:extent cx="2609850" cy="3440430"/>
            <wp:effectExtent l="0" t="0" r="0" b="7620"/>
            <wp:wrapSquare wrapText="bothSides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83185</wp:posOffset>
            </wp:positionV>
            <wp:extent cx="2580640" cy="3434080"/>
            <wp:effectExtent l="0" t="0" r="10160" b="13970"/>
            <wp:wrapNone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23495</wp:posOffset>
            </wp:positionV>
            <wp:extent cx="3692525" cy="3895090"/>
            <wp:effectExtent l="0" t="0" r="3175" b="10160"/>
            <wp:wrapSquare wrapText="bothSides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t="21004"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right="0"/>
        <w:jc w:val="both"/>
        <w:rPr>
          <w:rFonts w:hint="eastAsia" w:ascii="楷体_GB2312" w:hAnsi="楷体_GB2312" w:eastAsia="楷体_GB2312" w:cs="楷体_GB2312"/>
          <w:b/>
          <w:bCs w:val="0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right="0"/>
        <w:jc w:val="both"/>
        <w:rPr>
          <w:rFonts w:hint="eastAsia" w:ascii="楷体_GB2312" w:hAnsi="楷体_GB2312" w:eastAsia="楷体_GB2312" w:cs="楷体_GB2312"/>
          <w:b/>
          <w:bCs w:val="0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kern w:val="2"/>
          <w:sz w:val="32"/>
          <w:szCs w:val="32"/>
          <w:lang w:val="en-US" w:eastAsia="zh-CN" w:bidi="ar"/>
        </w:rPr>
        <w:t>（五）办证照片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560" w:lineRule="exact"/>
        <w:ind w:right="0" w:rightChars="0"/>
        <w:jc w:val="both"/>
        <w:rPr>
          <w:rFonts w:hint="eastAsia" w:ascii="仿宋_GB2312" w:hAnsi="仿宋_GB2312" w:eastAsia="仿宋_GB2312" w:cs="仿宋_GB2312"/>
          <w:b/>
          <w:bCs w:val="0"/>
          <w:kern w:val="2"/>
          <w:sz w:val="28"/>
          <w:szCs w:val="22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84455</wp:posOffset>
            </wp:positionV>
            <wp:extent cx="5922645" cy="3447415"/>
            <wp:effectExtent l="0" t="0" r="1905" b="635"/>
            <wp:wrapTopAndBottom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344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/>
          <w:bCs w:val="0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b/>
          <w:bCs w:val="0"/>
          <w:kern w:val="2"/>
          <w:sz w:val="32"/>
          <w:szCs w:val="32"/>
          <w:lang w:val="en-US" w:eastAsia="zh-CN" w:bidi="ar"/>
        </w:rPr>
        <w:t>（六）户籍或云南省居住证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1.户籍在耿马自治县的申请人携带户口薄，查验原件，提交复印件一份（将户主页和本人页复印至1张A4纸上）。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28"/>
          <w:szCs w:val="22"/>
          <w:lang w:val="en-US"/>
        </w:rPr>
      </w:pP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drawing>
          <wp:inline distT="0" distB="0" distL="114300" distR="114300">
            <wp:extent cx="4781550" cy="6134100"/>
            <wp:effectExtent l="0" t="0" r="0" b="0"/>
            <wp:docPr id="15" name="图片 9" descr="QQ图片2019030614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QQ图片201903061403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仿宋" w:hAnsi="仿宋" w:eastAsia="仿宋" w:cs="仿宋"/>
          <w:b/>
          <w:bCs w:val="0"/>
          <w:sz w:val="28"/>
          <w:szCs w:val="22"/>
          <w:lang w:val="en-US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2.非耿马自治县户籍但持有耿马自治县公安机关签发并在有效期内的《云南省居住证》的申请人，需提供《云南省居住证》。查验原件，提交复印件一份（正反面复印到一张A4纸上）</w:t>
      </w:r>
      <w:r>
        <w:rPr>
          <w:rFonts w:hint="eastAsia" w:eastAsia="仿宋_GB2312" w:cs="Times New Roman"/>
          <w:color w:val="auto"/>
          <w:kern w:val="2"/>
          <w:sz w:val="32"/>
          <w:szCs w:val="32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3" w:firstLineChars="200"/>
        <w:jc w:val="both"/>
        <w:rPr>
          <w:rFonts w:hint="eastAsia" w:ascii="楷体_GB2312" w:hAnsi="楷体_GB2312" w:eastAsia="楷体_GB2312" w:cs="楷体_GB2312"/>
          <w:b/>
          <w:bCs w:val="0"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b/>
          <w:bCs w:val="0"/>
          <w:kern w:val="2"/>
          <w:sz w:val="32"/>
          <w:szCs w:val="32"/>
          <w:lang w:val="en-US" w:eastAsia="zh-CN" w:bidi="ar"/>
        </w:rPr>
        <w:t>（七）普通话等级证书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"/>
        </w:rPr>
        <w:t>查验原件，提交复印件一份。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b/>
          <w:bCs w:val="0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drawing>
          <wp:inline distT="0" distB="0" distL="114300" distR="114300">
            <wp:extent cx="5762625" cy="4248150"/>
            <wp:effectExtent l="0" t="0" r="9525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562" w:firstLineChars="200"/>
        <w:jc w:val="both"/>
        <w:rPr>
          <w:rFonts w:hint="eastAsia" w:ascii="仿宋" w:hAnsi="仿宋" w:eastAsia="仿宋" w:cs="仿宋"/>
          <w:b/>
          <w:bCs w:val="0"/>
          <w:sz w:val="28"/>
          <w:szCs w:val="22"/>
          <w:lang w:val="en-US"/>
        </w:rPr>
      </w:pPr>
    </w:p>
    <w:p>
      <w:pPr>
        <w:pStyle w:val="2"/>
        <w:widowControl/>
        <w:spacing w:before="0" w:beforeAutospacing="0" w:after="0" w:afterAutospacing="0" w:line="440" w:lineRule="exact"/>
        <w:ind w:left="0" w:right="0"/>
        <w:rPr>
          <w:rFonts w:hint="eastAsia" w:ascii="仿宋_GB2312" w:hAnsi="Calibri" w:eastAsia="仿宋_GB2312" w:cs="Calibri"/>
          <w:b w:val="0"/>
          <w:sz w:val="32"/>
          <w:szCs w:val="32"/>
          <w:lang w:val="en-US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9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9"/>
                            <w:jc w:val="center"/>
                          </w:pP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  <w:lang w:val="zh-CN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9"/>
                      <w:jc w:val="center"/>
                    </w:pP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instrText xml:space="preserve">PAGE   \* MERGEFORMAT</w:instrText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  <w:lang w:val="zh-CN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 w:val="1"/>
  <w:documentProtection w:enforcement="0"/>
  <w:defaultTabStop w:val="420"/>
  <w:noPunctuationKerning w:val="1"/>
  <w:characterSpacingControl w:val="doNotCompress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6F4FF8"/>
    <w:rsid w:val="008D6DBC"/>
    <w:rsid w:val="009A0B71"/>
    <w:rsid w:val="00AA4B97"/>
    <w:rsid w:val="0440420A"/>
    <w:rsid w:val="04E72EF2"/>
    <w:rsid w:val="08CC2C37"/>
    <w:rsid w:val="0AB76840"/>
    <w:rsid w:val="0E70677E"/>
    <w:rsid w:val="10B87754"/>
    <w:rsid w:val="12925848"/>
    <w:rsid w:val="13BE263F"/>
    <w:rsid w:val="14AE2216"/>
    <w:rsid w:val="168C6BDF"/>
    <w:rsid w:val="16993039"/>
    <w:rsid w:val="16FD2CA8"/>
    <w:rsid w:val="19C2391F"/>
    <w:rsid w:val="1ADE11DE"/>
    <w:rsid w:val="1F02000C"/>
    <w:rsid w:val="1F1B5856"/>
    <w:rsid w:val="224D079A"/>
    <w:rsid w:val="247350B4"/>
    <w:rsid w:val="24B6576D"/>
    <w:rsid w:val="256841A3"/>
    <w:rsid w:val="28007296"/>
    <w:rsid w:val="28995175"/>
    <w:rsid w:val="2959702A"/>
    <w:rsid w:val="30C403F5"/>
    <w:rsid w:val="3130498E"/>
    <w:rsid w:val="3178091F"/>
    <w:rsid w:val="31865C06"/>
    <w:rsid w:val="38663962"/>
    <w:rsid w:val="3EB02A2B"/>
    <w:rsid w:val="42923426"/>
    <w:rsid w:val="441A14F8"/>
    <w:rsid w:val="443D1CDC"/>
    <w:rsid w:val="47E56268"/>
    <w:rsid w:val="4C047736"/>
    <w:rsid w:val="4CD211A4"/>
    <w:rsid w:val="506C4D53"/>
    <w:rsid w:val="50B5327C"/>
    <w:rsid w:val="52B465FE"/>
    <w:rsid w:val="56F12995"/>
    <w:rsid w:val="57053BEF"/>
    <w:rsid w:val="587E3DCC"/>
    <w:rsid w:val="590D0294"/>
    <w:rsid w:val="5C0B3DF9"/>
    <w:rsid w:val="5E085B3D"/>
    <w:rsid w:val="5F7C660F"/>
    <w:rsid w:val="60E877CB"/>
    <w:rsid w:val="671A3026"/>
    <w:rsid w:val="67846E3C"/>
    <w:rsid w:val="6C8C7554"/>
    <w:rsid w:val="6D44010E"/>
    <w:rsid w:val="6E6211ED"/>
    <w:rsid w:val="6EC91BAD"/>
    <w:rsid w:val="75216003"/>
    <w:rsid w:val="75F924D6"/>
    <w:rsid w:val="7729398F"/>
    <w:rsid w:val="7C3759E3"/>
    <w:rsid w:val="7E34673F"/>
    <w:rsid w:val="7FBF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3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正文1"/>
    <w:link w:val="2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1">
    <w:name w:val="标题 11"/>
    <w:basedOn w:val="10"/>
    <w:next w:val="10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character" w:customStyle="1" w:styleId="12">
    <w:name w:val="默认段落字体1"/>
    <w:qFormat/>
    <w:uiPriority w:val="0"/>
  </w:style>
  <w:style w:type="table" w:customStyle="1" w:styleId="13">
    <w:name w:val="普通表格1"/>
    <w:qFormat/>
    <w:uiPriority w:val="0"/>
    <w:rPr>
      <w:rFonts w:ascii="等线" w:hAnsi="等线" w:eastAsia="等线"/>
      <w:kern w:val="2"/>
      <w:sz w:val="21"/>
      <w:szCs w:val="22"/>
    </w:rPr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4">
    <w:name w:val="要点1"/>
    <w:qFormat/>
    <w:uiPriority w:val="0"/>
    <w:rPr>
      <w:b/>
    </w:rPr>
  </w:style>
  <w:style w:type="character" w:customStyle="1" w:styleId="15">
    <w:name w:val="已访问的超链接1"/>
    <w:qFormat/>
    <w:uiPriority w:val="0"/>
    <w:rPr>
      <w:color w:val="0D50CD"/>
      <w:u w:val="none"/>
    </w:rPr>
  </w:style>
  <w:style w:type="character" w:customStyle="1" w:styleId="16">
    <w:name w:val="超链接1"/>
    <w:qFormat/>
    <w:uiPriority w:val="0"/>
    <w:rPr>
      <w:color w:val="0D50CD"/>
      <w:u w:val="none"/>
    </w:rPr>
  </w:style>
  <w:style w:type="character" w:customStyle="1" w:styleId="17">
    <w:name w:val="批注引用1"/>
    <w:qFormat/>
    <w:uiPriority w:val="0"/>
    <w:rPr>
      <w:sz w:val="21"/>
      <w:szCs w:val="21"/>
    </w:rPr>
  </w:style>
  <w:style w:type="character" w:customStyle="1" w:styleId="18">
    <w:name w:val="页脚 字符"/>
    <w:link w:val="19"/>
    <w:qFormat/>
    <w:uiPriority w:val="0"/>
    <w:rPr>
      <w:rFonts w:ascii="Calibri" w:hAnsi="Calibri" w:eastAsia="宋体"/>
      <w:kern w:val="2"/>
      <w:sz w:val="18"/>
      <w:szCs w:val="18"/>
    </w:rPr>
  </w:style>
  <w:style w:type="paragraph" w:customStyle="1" w:styleId="19">
    <w:name w:val="页脚1"/>
    <w:basedOn w:val="10"/>
    <w:link w:val="18"/>
    <w:qFormat/>
    <w:uiPriority w:val="0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20">
    <w:name w:val="页眉 字符"/>
    <w:link w:val="21"/>
    <w:qFormat/>
    <w:uiPriority w:val="0"/>
    <w:rPr>
      <w:rFonts w:ascii="Calibri" w:hAnsi="Calibri" w:eastAsia="宋体"/>
      <w:kern w:val="2"/>
      <w:sz w:val="18"/>
      <w:szCs w:val="18"/>
    </w:rPr>
  </w:style>
  <w:style w:type="paragraph" w:customStyle="1" w:styleId="21">
    <w:name w:val="页眉1"/>
    <w:basedOn w:val="10"/>
    <w:link w:val="20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22">
    <w:name w:val="日期 字符"/>
    <w:link w:val="23"/>
    <w:qFormat/>
    <w:uiPriority w:val="0"/>
    <w:rPr>
      <w:rFonts w:ascii="Calibri" w:hAnsi="Calibri"/>
      <w:kern w:val="2"/>
      <w:sz w:val="21"/>
      <w:szCs w:val="24"/>
    </w:rPr>
  </w:style>
  <w:style w:type="paragraph" w:customStyle="1" w:styleId="23">
    <w:name w:val="日期1"/>
    <w:basedOn w:val="10"/>
    <w:next w:val="10"/>
    <w:link w:val="22"/>
    <w:qFormat/>
    <w:uiPriority w:val="0"/>
    <w:pPr>
      <w:ind w:left="100" w:leftChars="2500"/>
    </w:pPr>
  </w:style>
  <w:style w:type="character" w:customStyle="1" w:styleId="24">
    <w:name w:val="批注主题 字符"/>
    <w:link w:val="25"/>
    <w:qFormat/>
    <w:uiPriority w:val="0"/>
    <w:rPr>
      <w:rFonts w:ascii="Calibri" w:hAnsi="Calibri" w:eastAsia="宋体"/>
      <w:b/>
      <w:bCs/>
      <w:kern w:val="2"/>
      <w:sz w:val="21"/>
      <w:szCs w:val="24"/>
    </w:rPr>
  </w:style>
  <w:style w:type="paragraph" w:customStyle="1" w:styleId="25">
    <w:name w:val="批注主题1"/>
    <w:basedOn w:val="26"/>
    <w:next w:val="26"/>
    <w:link w:val="24"/>
    <w:qFormat/>
    <w:uiPriority w:val="0"/>
    <w:rPr>
      <w:b/>
      <w:bCs/>
    </w:rPr>
  </w:style>
  <w:style w:type="paragraph" w:customStyle="1" w:styleId="26">
    <w:name w:val="批注文字1"/>
    <w:basedOn w:val="10"/>
    <w:link w:val="28"/>
    <w:qFormat/>
    <w:uiPriority w:val="0"/>
    <w:pPr>
      <w:jc w:val="left"/>
    </w:pPr>
  </w:style>
  <w:style w:type="character" w:customStyle="1" w:styleId="27">
    <w:name w:val="未处理的提及1"/>
    <w:qFormat/>
    <w:uiPriority w:val="0"/>
    <w:rPr>
      <w:color w:val="605E5C"/>
      <w:shd w:val="clear" w:color="auto" w:fill="E1DFDD"/>
    </w:rPr>
  </w:style>
  <w:style w:type="character" w:customStyle="1" w:styleId="28">
    <w:name w:val="批注文字 字符"/>
    <w:link w:val="26"/>
    <w:qFormat/>
    <w:uiPriority w:val="0"/>
    <w:rPr>
      <w:rFonts w:ascii="Calibri" w:hAnsi="Calibri" w:eastAsia="宋体"/>
      <w:kern w:val="2"/>
      <w:sz w:val="21"/>
      <w:szCs w:val="24"/>
    </w:rPr>
  </w:style>
  <w:style w:type="character" w:customStyle="1" w:styleId="29">
    <w:name w:val="未处理的提及2"/>
    <w:link w:val="10"/>
    <w:qFormat/>
    <w:uiPriority w:val="0"/>
    <w:rPr>
      <w:color w:val="605E5C"/>
      <w:shd w:val="clear" w:color="auto" w:fill="E1DFDD"/>
    </w:rPr>
  </w:style>
  <w:style w:type="character" w:customStyle="1" w:styleId="30">
    <w:name w:val="批注框文本 字符"/>
    <w:link w:val="31"/>
    <w:qFormat/>
    <w:uiPriority w:val="0"/>
    <w:rPr>
      <w:rFonts w:ascii="Calibri" w:hAnsi="Calibri" w:eastAsia="宋体"/>
      <w:kern w:val="2"/>
      <w:sz w:val="18"/>
      <w:szCs w:val="18"/>
    </w:rPr>
  </w:style>
  <w:style w:type="paragraph" w:customStyle="1" w:styleId="31">
    <w:name w:val="批注框文本1"/>
    <w:basedOn w:val="10"/>
    <w:link w:val="30"/>
    <w:qFormat/>
    <w:uiPriority w:val="0"/>
    <w:rPr>
      <w:sz w:val="18"/>
      <w:szCs w:val="18"/>
    </w:rPr>
  </w:style>
  <w:style w:type="paragraph" w:customStyle="1" w:styleId="32">
    <w:name w:val="普通(网站)1"/>
    <w:basedOn w:val="10"/>
    <w:qFormat/>
    <w:uiPriority w:val="0"/>
    <w:pPr>
      <w:spacing w:before="100" w:beforeAutospacing="1" w:after="100" w:afterAutospacing="1"/>
      <w:jc w:val="left"/>
    </w:pPr>
    <w:rPr>
      <w:kern w:val="0"/>
      <w:sz w:val="24"/>
      <w:lang w:bidi="en-US"/>
    </w:rPr>
  </w:style>
  <w:style w:type="table" w:customStyle="1" w:styleId="33">
    <w:name w:val="网格型1"/>
    <w:basedOn w:val="13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4">
    <w:name w:val="页眉 字符1"/>
    <w:basedOn w:val="7"/>
    <w:link w:val="5"/>
    <w:qFormat/>
    <w:uiPriority w:val="0"/>
    <w:rPr>
      <w:sz w:val="18"/>
      <w:szCs w:val="18"/>
    </w:rPr>
  </w:style>
  <w:style w:type="character" w:customStyle="1" w:styleId="35">
    <w:name w:val="页脚 字符1"/>
    <w:basedOn w:val="7"/>
    <w:link w:val="4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656</Words>
  <Characters>3745</Characters>
  <Lines>31</Lines>
  <Paragraphs>8</Paragraphs>
  <TotalTime>2</TotalTime>
  <ScaleCrop>false</ScaleCrop>
  <LinksUpToDate>false</LinksUpToDate>
  <CharactersWithSpaces>4393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2020-05-12T06:41:00Z</dcterms:created>
  <dc:creator>Administrator</dc:creator>
  <cp:lastModifiedBy>Administrator</cp:lastModifiedBy>
  <cp:lastPrinted>2020-05-19T02:28:00Z</cp:lastPrinted>
  <dcterms:modified xsi:type="dcterms:W3CDTF">2020-05-20T02:40:21Z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