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湖北中震科技集团有限公司</w:t>
      </w:r>
      <w:r>
        <w:rPr>
          <w:rFonts w:hint="eastAsia"/>
          <w:b/>
          <w:bCs/>
          <w:sz w:val="36"/>
          <w:szCs w:val="36"/>
          <w:lang w:eastAsia="zh-CN"/>
        </w:rPr>
        <w:t>2020</w:t>
      </w:r>
      <w:r>
        <w:rPr>
          <w:rFonts w:hint="eastAsia"/>
          <w:b/>
          <w:bCs/>
          <w:sz w:val="36"/>
          <w:szCs w:val="36"/>
        </w:rPr>
        <w:t>年度</w:t>
      </w:r>
    </w:p>
    <w:p>
      <w:pPr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招聘计划表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根据湖北中震科技集团有限公司</w:t>
      </w:r>
      <w:r>
        <w:rPr>
          <w:rFonts w:hint="eastAsia"/>
          <w:sz w:val="28"/>
          <w:szCs w:val="28"/>
          <w:lang w:val="en-US" w:eastAsia="zh-CN"/>
        </w:rPr>
        <w:t>发展</w:t>
      </w:r>
      <w:r>
        <w:rPr>
          <w:rFonts w:hint="eastAsia"/>
          <w:sz w:val="28"/>
          <w:szCs w:val="28"/>
        </w:rPr>
        <w:t>需要，</w:t>
      </w:r>
      <w:r>
        <w:rPr>
          <w:rFonts w:hint="eastAsia"/>
          <w:sz w:val="28"/>
          <w:szCs w:val="28"/>
          <w:lang w:val="en-US" w:eastAsia="zh-CN"/>
        </w:rPr>
        <w:t>拟对</w:t>
      </w:r>
      <w:r>
        <w:rPr>
          <w:rFonts w:hint="eastAsia"/>
          <w:sz w:val="28"/>
          <w:szCs w:val="28"/>
        </w:rPr>
        <w:t>下属企业武汉地震工程研究院有限公司、武汉地震科学仪器研究院有限公司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武汉地震计量检定与测量工程研究院有限公司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面向社会</w:t>
      </w:r>
      <w:r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人，详细要求见附表。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cs="Times New Roman"/>
          <w:b/>
          <w:sz w:val="36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21"/>
          <w:lang w:val="en-US" w:eastAsia="zh-CN"/>
        </w:rPr>
        <w:t>2020年武汉地震工程研究院有限公司招聘需求表</w:t>
      </w:r>
    </w:p>
    <w:p>
      <w:pPr>
        <w:widowControl/>
        <w:jc w:val="center"/>
        <w:rPr>
          <w:rFonts w:hint="eastAsia" w:ascii="Times New Roman" w:hAnsi="Times New Roman" w:cs="Times New Roman"/>
          <w:b/>
          <w:sz w:val="36"/>
          <w:lang w:val="en-US" w:eastAsia="zh-CN"/>
        </w:rPr>
      </w:pPr>
    </w:p>
    <w:tbl>
      <w:tblPr>
        <w:tblStyle w:val="2"/>
        <w:tblW w:w="97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698"/>
        <w:gridCol w:w="851"/>
        <w:gridCol w:w="851"/>
        <w:gridCol w:w="1701"/>
        <w:gridCol w:w="4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招聘</w:t>
            </w:r>
          </w:p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岗位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人</w:t>
            </w:r>
          </w:p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应届/</w:t>
            </w:r>
          </w:p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往届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学历</w:t>
            </w:r>
          </w:p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专业要求</w:t>
            </w:r>
          </w:p>
        </w:tc>
        <w:tc>
          <w:tcPr>
            <w:tcW w:w="4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结构检测鉴定与加固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应届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硕士及以上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土木工程结构或桥隧类</w:t>
            </w:r>
          </w:p>
        </w:tc>
        <w:tc>
          <w:tcPr>
            <w:tcW w:w="4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本科、硕士均为土木工程结构或桥隧类专业，硕士论文应为结构检测、鉴定或加固方向的课题研究，具备上述工程实践经验者优先。具备扎实的专业基础知识和较强的动手能力。吃苦耐劳，灵活外向，沟通能力强，身体健康，能长期从事工地现场及野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结构健康监测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应届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硕士及以上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土木工程或光电子类</w:t>
            </w:r>
          </w:p>
        </w:tc>
        <w:tc>
          <w:tcPr>
            <w:tcW w:w="4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本科、硕士均为土木工程或光电子类专业，硕士论文应为结构健康监测或光电传感方向的课题研究，具备上述工程实践经验者优先。具备扎实的专业基础知识和较强的动手能力。吃苦耐劳，灵活外向，沟通能力强，身体健康，能长期从事工地现场及野外工作。</w:t>
            </w:r>
          </w:p>
        </w:tc>
      </w:tr>
    </w:tbl>
    <w:p>
      <w:pPr>
        <w:ind w:firstLine="420"/>
        <w:jc w:val="center"/>
        <w:rPr>
          <w:rFonts w:hint="eastAsia" w:ascii="Times New Roman" w:hAnsi="Times New Roman" w:cs="Times New Roman"/>
          <w:b/>
          <w:sz w:val="36"/>
          <w:lang w:val="en-US" w:eastAsia="zh-CN"/>
        </w:rPr>
      </w:pPr>
    </w:p>
    <w:p>
      <w:pPr>
        <w:ind w:firstLine="420"/>
        <w:jc w:val="center"/>
        <w:rPr>
          <w:rFonts w:hint="default" w:ascii="Times New Roman" w:hAnsi="Times New Roman" w:cs="Times New Roman"/>
          <w:b/>
          <w:sz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/>
        <w:jc w:val="center"/>
        <w:rPr>
          <w:rFonts w:hint="eastAsia" w:ascii="Times New Roman" w:hAnsi="Times New Roman" w:cs="Times New Roman"/>
          <w:b/>
          <w:sz w:val="32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21"/>
          <w:lang w:val="en-US" w:eastAsia="zh-CN"/>
        </w:rPr>
        <w:t>2020年武汉地震科学仪器研究院有限公司招聘需求表</w:t>
      </w:r>
    </w:p>
    <w:p>
      <w:pPr>
        <w:ind w:firstLine="420"/>
        <w:jc w:val="center"/>
        <w:rPr>
          <w:rFonts w:hint="eastAsia" w:ascii="Times New Roman" w:hAnsi="Times New Roman" w:cs="Times New Roman"/>
          <w:b/>
          <w:sz w:val="36"/>
          <w:lang w:val="en-US" w:eastAsia="zh-CN"/>
        </w:rPr>
      </w:pPr>
    </w:p>
    <w:tbl>
      <w:tblPr>
        <w:tblStyle w:val="2"/>
        <w:tblW w:w="5719" w:type="pct"/>
        <w:tblInd w:w="-53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555"/>
        <w:gridCol w:w="553"/>
        <w:gridCol w:w="767"/>
        <w:gridCol w:w="1313"/>
        <w:gridCol w:w="5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招聘</w:t>
            </w:r>
          </w:p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人</w:t>
            </w:r>
          </w:p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数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应届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18"/>
              </w:rPr>
              <w:t>/</w:t>
            </w:r>
          </w:p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往届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学历</w:t>
            </w:r>
          </w:p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专业要求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任职要求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硬件研发工程师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  <w:t>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硕士及以上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电子信息、通讯类专业或自动控制专业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1.电子信息、通讯类专业或自动控制类专业，性格开朗，硕士及以上学历，有兴趣从事电路硬件研发工作；                                                   2.熟练掌握模拟电路、数字电路等基础知识，具备电路调试的基本技能；                                                                                                  3.了解并能初步掌握电路图设计EDA工具;                                            4 .具备一定的电子产品设计或系统集成项目经验，具有良好的团队协作精神和一定的抗压能力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软件研发工程师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  <w:t>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硕士及以上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计算机、通信或应用数学类专业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1、计算机、通信或应用数学类专业，硕士及以上学历，性格开朗，有兴趣从事软件研发工作；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2、面向对象语言基础扎实，熟练掌握JAVA或C++语言，了解设计模式；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3、具备大型系统软件集成经验或熟悉物联网云平台的设计与开发；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4、有自主学习能力，能够承担一定的工作压力；</w:t>
            </w:r>
          </w:p>
          <w:p>
            <w:pPr>
              <w:widowControl/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5、具备良好的编程习惯、设计文档写作及管理能力。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软件研发主管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博士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计算机软件及相关专业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计算机软件及相关专业，博士学历，具有较强的学习能力，积极上进，有较强的工作责任心盒事业心；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具备软件平台架构经验，精通分布式，微服务，大数据等技术架构；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精通数据库使用及优化，优秀的SQL编写及调优能力，熟悉常见的NoSQL如Redis、HBase等；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熟悉NodeJS、ES6、React等前端技术进行开发、调试及性能调优</w:t>
            </w:r>
          </w:p>
          <w:p>
            <w:pPr>
              <w:widowControl/>
              <w:numPr>
                <w:ilvl w:val="0"/>
                <w:numId w:val="0"/>
              </w:numPr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5、了解Aadroid、IOS等平台的开发技术；</w:t>
            </w:r>
          </w:p>
          <w:p>
            <w:pPr>
              <w:widowControl/>
              <w:numPr>
                <w:ilvl w:val="0"/>
                <w:numId w:val="0"/>
              </w:numPr>
              <w:spacing w:before="75" w:after="75"/>
              <w:jc w:val="left"/>
              <w:rPr>
                <w:rFonts w:hint="default" w:ascii="宋体" w:hAnsi="宋体" w:eastAsia="宋体" w:cs="Tahoma"/>
                <w:bCs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  <w:lang w:val="en-US" w:eastAsia="zh-CN"/>
              </w:rPr>
              <w:t>6、了解Git、CI、Docker等DevOps工具的使用。</w:t>
            </w:r>
          </w:p>
        </w:tc>
      </w:tr>
    </w:tbl>
    <w:p>
      <w:pPr>
        <w:ind w:firstLine="420"/>
        <w:jc w:val="center"/>
        <w:rPr>
          <w:rFonts w:ascii="Times New Roman" w:hAnsi="Times New Roman" w:cs="Times New Roman"/>
          <w:b/>
          <w:sz w:val="36"/>
        </w:rPr>
      </w:pPr>
    </w:p>
    <w:p>
      <w:pPr>
        <w:ind w:firstLine="420"/>
        <w:jc w:val="center"/>
        <w:rPr>
          <w:rFonts w:ascii="Times New Roman" w:hAnsi="Times New Roman" w:cs="Times New Roman"/>
          <w:b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/>
        <w:jc w:val="center"/>
        <w:rPr>
          <w:rFonts w:hint="eastAsia" w:ascii="Times New Roman" w:hAnsi="Times New Roman" w:cs="Times New Roman"/>
          <w:b/>
          <w:sz w:val="32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>2020年</w:t>
      </w:r>
      <w:r>
        <w:rPr>
          <w:rFonts w:hint="eastAsia" w:ascii="Times New Roman" w:hAnsi="Times New Roman" w:cs="Times New Roman"/>
          <w:b/>
          <w:sz w:val="32"/>
          <w:szCs w:val="21"/>
        </w:rPr>
        <w:t>武汉地震计量检定与测量工程研究院有限公司</w:t>
      </w:r>
    </w:p>
    <w:p>
      <w:pPr>
        <w:ind w:firstLine="420"/>
        <w:jc w:val="center"/>
        <w:rPr>
          <w:rFonts w:ascii="Times New Roman" w:hAnsi="Times New Roman" w:cs="Times New Roman"/>
          <w:b/>
          <w:sz w:val="32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>招聘需求表</w:t>
      </w:r>
    </w:p>
    <w:p>
      <w:pPr>
        <w:ind w:firstLine="420"/>
        <w:jc w:val="center"/>
        <w:rPr>
          <w:b/>
          <w:sz w:val="36"/>
        </w:rPr>
      </w:pPr>
    </w:p>
    <w:tbl>
      <w:tblPr>
        <w:tblStyle w:val="2"/>
        <w:tblW w:w="100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325"/>
        <w:gridCol w:w="851"/>
        <w:gridCol w:w="1291"/>
        <w:gridCol w:w="1701"/>
        <w:gridCol w:w="4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招聘</w:t>
            </w:r>
          </w:p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岗位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人</w:t>
            </w:r>
          </w:p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应届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18"/>
              </w:rPr>
              <w:t>/</w:t>
            </w:r>
          </w:p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往届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学历</w:t>
            </w:r>
          </w:p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学位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专业要求</w:t>
            </w:r>
          </w:p>
        </w:tc>
        <w:tc>
          <w:tcPr>
            <w:tcW w:w="4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18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北斗导航测试中心副主任（主持工作）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博士研究生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 xml:space="preserve">大地测量学与测量工程、电子信息等卫星导航相关专业 </w:t>
            </w:r>
          </w:p>
        </w:tc>
        <w:tc>
          <w:tcPr>
            <w:tcW w:w="4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1、熟悉卫星导航、惯性导航及组合导航原理、卫星导航接收机及常见惯性传感器工作原理、常见室内定位方法原理，掌握多种卫星导航</w:t>
            </w:r>
            <w:r>
              <w:rPr>
                <w:rFonts w:ascii="宋体" w:hAnsi="宋体" w:eastAsia="宋体" w:cs="Tahoma"/>
                <w:bCs/>
                <w:kern w:val="0"/>
                <w:szCs w:val="18"/>
              </w:rPr>
              <w:t>/组合导航算法，了解导航领域前沿技术与最新发展方向</w:t>
            </w: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2、</w:t>
            </w:r>
            <w:r>
              <w:rPr>
                <w:rFonts w:ascii="宋体" w:hAnsi="宋体" w:eastAsia="宋体" w:cs="Tahoma"/>
                <w:bCs/>
                <w:kern w:val="0"/>
                <w:szCs w:val="18"/>
              </w:rPr>
              <w:t>有科研团队领导经验</w:t>
            </w: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ascii="宋体" w:hAnsi="宋体" w:eastAsia="宋体" w:cs="Tahoma"/>
                <w:bCs/>
                <w:kern w:val="0"/>
                <w:szCs w:val="18"/>
              </w:rPr>
              <w:t>3</w:t>
            </w: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、管理北斗导航测试中心日常生产工作；负责湖北北斗地理信息产业计量测试中心、北斗开放实验室的建设与运行。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bCs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Cs w:val="18"/>
              </w:rPr>
              <w:t>4、组建并带领研发团队，开展导航设备计量测试方法与装置研究。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计量工程师</w:t>
            </w:r>
          </w:p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硕士研究生（或优秀本科生）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测绘工程、测控技术与仪器、测试计量技术专业等相关或相近专业</w:t>
            </w:r>
          </w:p>
        </w:tc>
        <w:tc>
          <w:tcPr>
            <w:tcW w:w="4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1、了解基本的测量原理或计量相关知识。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kern w:val="0"/>
                <w:szCs w:val="18"/>
              </w:rPr>
            </w:pPr>
            <w:r>
              <w:rPr>
                <w:rFonts w:ascii="宋体" w:hAnsi="宋体" w:eastAsia="宋体" w:cs="Tahoma"/>
                <w:kern w:val="0"/>
                <w:szCs w:val="18"/>
              </w:rPr>
              <w:t>2、具有基本的编程能力</w:t>
            </w:r>
            <w:r>
              <w:rPr>
                <w:rFonts w:hint="eastAsia" w:ascii="宋体" w:hAnsi="宋体" w:eastAsia="宋体" w:cs="Tahoma"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Tahoma"/>
                <w:kern w:val="0"/>
                <w:szCs w:val="18"/>
              </w:rPr>
            </w:pPr>
            <w:r>
              <w:rPr>
                <w:rFonts w:ascii="宋体" w:hAnsi="宋体" w:eastAsia="宋体" w:cs="Tahoma"/>
                <w:kern w:val="0"/>
                <w:szCs w:val="18"/>
              </w:rPr>
              <w:t>3、具有测控、计量等相关工作经验者优先</w:t>
            </w:r>
            <w:r>
              <w:rPr>
                <w:rFonts w:hint="eastAsia" w:ascii="宋体" w:hAnsi="宋体" w:eastAsia="宋体" w:cs="Tahoma"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ascii="宋体" w:hAnsi="宋体" w:eastAsia="宋体" w:cs="Tahoma"/>
                <w:kern w:val="0"/>
                <w:szCs w:val="18"/>
              </w:rPr>
              <w:t>4、985、211高校毕业生可适当放宽要求。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研发工程师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光学工程、仪器科学与技术、机械工程、物理学、力学、电子科学与技术、信息与通信工程、控制科学与工程</w:t>
            </w:r>
          </w:p>
        </w:tc>
        <w:tc>
          <w:tcPr>
            <w:tcW w:w="4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1、具有扎实的数学基础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基本的物理知识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3、具有基本的编程能力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4、熟练掌握本专业常用专业软件使用方法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5、具有科研项目申请经历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计量相关工作经验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熟悉某一计量领域者优先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导航</w:t>
            </w:r>
            <w:r>
              <w:rPr>
                <w:rFonts w:hint="eastAsia" w:ascii="宋体" w:hAnsi="宋体" w:eastAsia="宋体" w:cs="Tahoma"/>
                <w:kern w:val="0"/>
                <w:szCs w:val="18"/>
              </w:rPr>
              <w:t>技术工程师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18"/>
              </w:rPr>
              <w:t>大地测量学与测量工程或其它卫星导航相关专业</w:t>
            </w:r>
          </w:p>
        </w:tc>
        <w:tc>
          <w:tcPr>
            <w:tcW w:w="4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1、了解卫星导航定位系统工作原理</w:t>
            </w:r>
          </w:p>
          <w:p>
            <w:pPr>
              <w:widowControl/>
              <w:spacing w:before="75" w:after="75"/>
              <w:jc w:val="left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2、具备基本的编程能力</w:t>
            </w:r>
          </w:p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18"/>
              </w:rPr>
              <w:t>3、了解GNSS接收机基本工作原理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1C5"/>
    <w:multiLevelType w:val="singleLevel"/>
    <w:tmpl w:val="469B61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1"/>
    <w:rsid w:val="00227D0B"/>
    <w:rsid w:val="003D47B9"/>
    <w:rsid w:val="00B04D97"/>
    <w:rsid w:val="00BA3189"/>
    <w:rsid w:val="00C60D3D"/>
    <w:rsid w:val="00E03BD1"/>
    <w:rsid w:val="064249D1"/>
    <w:rsid w:val="203024B6"/>
    <w:rsid w:val="27034C30"/>
    <w:rsid w:val="2E943346"/>
    <w:rsid w:val="30C15072"/>
    <w:rsid w:val="35467FFF"/>
    <w:rsid w:val="38412C78"/>
    <w:rsid w:val="413D26A5"/>
    <w:rsid w:val="44337778"/>
    <w:rsid w:val="56034347"/>
    <w:rsid w:val="5AD94D87"/>
    <w:rsid w:val="61517D90"/>
    <w:rsid w:val="660D46CA"/>
    <w:rsid w:val="721776C4"/>
    <w:rsid w:val="75AE1307"/>
    <w:rsid w:val="769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2020-04-15T02:33:00Z</dcterms:created>
  <dc:creator>juan</dc:creator>
  <cp:lastModifiedBy>A106</cp:lastModifiedBy>
  <cp:lastPrinted>2020-04-21T06:14:00Z</cp:lastPrinted>
  <dcterms:modified xsi:type="dcterms:W3CDTF">2020-05-19T02:06:59Z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