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 w:line="440" w:lineRule="exact"/>
        <w:ind w:left="0" w:right="0"/>
        <w:rPr>
          <w:b w:val="0"/>
          <w:bCs/>
          <w:lang w:val="en-US"/>
        </w:rPr>
      </w:pPr>
      <w:r>
        <w:rPr>
          <w:rFonts w:hint="eastAsia" w:ascii="仿宋_GB2312" w:hAnsi="Calibri" w:eastAsia="仿宋_GB2312" w:cs="Calibri"/>
          <w:b w:val="0"/>
          <w:sz w:val="32"/>
          <w:szCs w:val="32"/>
          <w:lang w:eastAsia="zh-CN"/>
        </w:rPr>
        <w:t>附件一：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Calibri" w:eastAsia="方正小标宋简体" w:cs="Calibri"/>
          <w:sz w:val="44"/>
          <w:szCs w:val="32"/>
          <w:lang w:val="en-US"/>
        </w:rPr>
      </w:pPr>
      <w:r>
        <w:rPr>
          <w:rFonts w:hint="eastAsia" w:ascii="方正小标宋简体" w:hAnsi="Calibri" w:eastAsia="方正小标宋简体" w:cs="Calibri"/>
          <w:kern w:val="2"/>
          <w:sz w:val="44"/>
          <w:szCs w:val="32"/>
          <w:lang w:val="en-US" w:eastAsia="zh-CN" w:bidi="ar"/>
        </w:rPr>
        <w:t>凤庆县教师资格认定材料准备样式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center"/>
        <w:rPr>
          <w:rFonts w:hint="eastAsia" w:ascii="仿宋" w:hAnsi="仿宋" w:eastAsia="仿宋" w:cs="仿宋"/>
          <w:b/>
          <w:bCs w:val="0"/>
          <w:sz w:val="28"/>
          <w:szCs w:val="22"/>
          <w:lang w:val="en-US"/>
        </w:rPr>
      </w:pPr>
      <w:r>
        <w:rPr>
          <w:rFonts w:hint="eastAsia" w:ascii="方正小标宋简体" w:hAnsi="Calibri" w:eastAsia="方正小标宋简体" w:cs="Calibri"/>
          <w:color w:val="FF0000"/>
          <w:kern w:val="2"/>
          <w:sz w:val="36"/>
          <w:szCs w:val="32"/>
          <w:lang w:val="en-US" w:eastAsia="zh-CN" w:bidi="ar"/>
        </w:rPr>
        <w:t>（请按顺序整理提交）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both"/>
        <w:rPr>
          <w:rFonts w:hint="eastAsia" w:ascii="仿宋" w:hAnsi="仿宋" w:eastAsia="仿宋" w:cs="仿宋"/>
          <w:b/>
          <w:bCs w:val="0"/>
          <w:sz w:val="28"/>
          <w:szCs w:val="22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8"/>
          <w:szCs w:val="22"/>
          <w:lang w:val="en-US" w:eastAsia="zh-CN" w:bidi="ar"/>
        </w:rPr>
        <w:t>（一）身份证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0" w:firstLineChars="200"/>
        <w:jc w:val="both"/>
        <w:rPr>
          <w:rFonts w:hint="eastAsia" w:ascii="仿宋" w:hAnsi="仿宋" w:eastAsia="仿宋" w:cs="仿宋"/>
          <w:sz w:val="28"/>
          <w:szCs w:val="22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t>本人提交，查验身份证原件，提交复印件一份（正反面复印到一张A4纸上）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/>
          <w:bCs w:val="0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5762625" cy="6219825"/>
            <wp:effectExtent l="0" t="0" r="952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both"/>
        <w:rPr>
          <w:rFonts w:hint="eastAsia" w:ascii="仿宋" w:hAnsi="仿宋" w:eastAsia="仿宋" w:cs="仿宋"/>
          <w:b/>
          <w:bCs w:val="0"/>
          <w:sz w:val="28"/>
          <w:szCs w:val="22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8"/>
          <w:szCs w:val="22"/>
          <w:lang w:val="en-US" w:eastAsia="zh-CN" w:bidi="ar"/>
        </w:rPr>
        <w:t>（二）学历材料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420" w:firstLineChars="150"/>
        <w:jc w:val="both"/>
        <w:rPr>
          <w:rFonts w:hint="eastAsia" w:ascii="仿宋" w:hAnsi="仿宋" w:eastAsia="仿宋" w:cs="仿宋"/>
          <w:sz w:val="28"/>
          <w:szCs w:val="22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t>毕业证书：查验原件，提交复印件一份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4514850" cy="30670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/>
        </w:rPr>
      </w:pPr>
      <w:r>
        <w:rPr>
          <w:rFonts w:hint="eastAsia" w:ascii="仿宋" w:hAnsi="仿宋" w:eastAsia="仿宋" w:cs="Calibri"/>
          <w:kern w:val="2"/>
          <w:sz w:val="28"/>
          <w:szCs w:val="28"/>
          <w:lang w:val="en-US" w:eastAsia="zh-CN" w:bidi="ar"/>
        </w:rPr>
        <w:t>属部队院校、党校学历的申请人，须提供全国高等学校学生信息咨询与就业指导中心认证处出具的《中国高等教育学历认证报告》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  <w:t>，查验原件，提交复印件一份。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2562225" cy="3655060"/>
            <wp:effectExtent l="0" t="0" r="9525" b="254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65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0" w:firstLineChars="200"/>
        <w:jc w:val="both"/>
        <w:rPr>
          <w:rFonts w:hint="eastAsia" w:ascii="仿宋" w:hAnsi="仿宋" w:eastAsia="仿宋" w:cs="Calibri"/>
          <w:sz w:val="28"/>
          <w:szCs w:val="32"/>
          <w:lang w:val="en-US"/>
        </w:rPr>
      </w:pPr>
      <w:r>
        <w:rPr>
          <w:rFonts w:hint="eastAsia" w:ascii="仿宋" w:hAnsi="仿宋" w:eastAsia="仿宋" w:cs="Calibri"/>
          <w:kern w:val="2"/>
          <w:sz w:val="28"/>
          <w:szCs w:val="32"/>
          <w:lang w:val="en-US" w:eastAsia="zh-CN" w:bidi="ar"/>
        </w:rPr>
        <w:t>属港澳台地区高等学校或国外高等学校毕业的申请人，须提供教育部留学服务中心提供的认证书。查验原件，提交复印件一份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2270125" cy="3121660"/>
            <wp:effectExtent l="0" t="0" r="15875" b="254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24"/>
          <w:szCs w:val="22"/>
          <w:lang w:val="en-US" w:eastAsia="zh-CN" w:bidi="ar"/>
        </w:rPr>
        <w:t xml:space="preserve">    </w:t>
      </w: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2363470" cy="3100705"/>
            <wp:effectExtent l="0" t="0" r="1778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b/>
          <w:bCs w:val="0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2" w:firstLineChars="200"/>
        <w:jc w:val="both"/>
        <w:rPr>
          <w:rFonts w:hint="eastAsia" w:ascii="仿宋" w:hAnsi="仿宋" w:eastAsia="仿宋" w:cs="仿宋"/>
          <w:sz w:val="28"/>
          <w:szCs w:val="22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8"/>
          <w:szCs w:val="22"/>
          <w:lang w:val="en-US" w:eastAsia="zh-CN" w:bidi="ar"/>
        </w:rPr>
        <w:t>（三）《云南省教师资格人员体检表》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0" w:firstLineChars="200"/>
        <w:jc w:val="both"/>
        <w:rPr>
          <w:rFonts w:hint="eastAsia" w:ascii="仿宋" w:hAnsi="仿宋" w:eastAsia="仿宋" w:cs="仿宋"/>
          <w:color w:val="FF000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t>查验原件，提交复印件一份。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"/>
        </w:rPr>
        <w:t>复印件要求：个人信息页、结论页、化验单（体检表的填写要求：每一小项必须有结论及医生签字，体检结论只允许填写“合格”或“不合格”，</w:t>
      </w:r>
      <w:r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CN" w:bidi="ar"/>
        </w:rPr>
        <w:t>其他描述型的结论不予认可。）样式如下：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right="0"/>
        <w:jc w:val="both"/>
        <w:rPr>
          <w:rFonts w:hint="eastAsia" w:ascii="仿宋" w:hAnsi="仿宋" w:eastAsia="仿宋" w:cs="仿宋"/>
          <w:color w:val="FF0000"/>
          <w:sz w:val="28"/>
          <w:szCs w:val="24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2585085</wp:posOffset>
            </wp:positionH>
            <wp:positionV relativeFrom="page">
              <wp:posOffset>897255</wp:posOffset>
            </wp:positionV>
            <wp:extent cx="2611120" cy="3476625"/>
            <wp:effectExtent l="0" t="0" r="0" b="0"/>
            <wp:wrapThrough wrapText="bothSides">
              <wp:wrapPolygon>
                <wp:start x="0" y="0"/>
                <wp:lineTo x="0" y="21541"/>
                <wp:lineTo x="21432" y="21541"/>
                <wp:lineTo x="21432" y="0"/>
                <wp:lineTo x="0" y="0"/>
              </wp:wrapPolygon>
            </wp:wrapThrough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-9525</wp:posOffset>
            </wp:positionV>
            <wp:extent cx="2525395" cy="3476625"/>
            <wp:effectExtent l="0" t="0" r="8255" b="9525"/>
            <wp:wrapTopAndBottom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422" w:firstLineChars="150"/>
        <w:jc w:val="both"/>
        <w:rPr>
          <w:rFonts w:hint="eastAsia" w:ascii="仿宋" w:hAnsi="仿宋" w:eastAsia="仿宋" w:cs="仿宋"/>
          <w:b/>
          <w:bCs w:val="0"/>
          <w:sz w:val="28"/>
          <w:szCs w:val="22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8"/>
          <w:szCs w:val="22"/>
          <w:lang w:val="en-US" w:eastAsia="zh-CN" w:bidi="ar"/>
        </w:rPr>
        <w:t>（四）《中小学教师资格考试合格证明》或师范教育类毕业生学习成绩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0" w:firstLineChars="200"/>
        <w:jc w:val="both"/>
        <w:rPr>
          <w:rFonts w:hint="eastAsia" w:ascii="仿宋" w:hAnsi="仿宋" w:eastAsia="仿宋" w:cs="仿宋"/>
          <w:sz w:val="28"/>
          <w:szCs w:val="22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t>1.参加全国中小学教师资格考试合格的申请人可登录中国教育考试网（</w:t>
      </w: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instrText xml:space="preserve"> HYPERLINK "http://ntce.neea.edu.cn/html1/folder/1508/211-1.htm?sid=660" </w:instrText>
      </w: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fldChar w:fldCharType="separate"/>
      </w:r>
      <w:r>
        <w:rPr>
          <w:rStyle w:val="9"/>
          <w:rFonts w:hint="default" w:ascii="Times New Roman" w:hAnsi="Times New Roman" w:eastAsia="宋体" w:cs="Times New Roman"/>
          <w:color w:val="auto"/>
          <w:sz w:val="28"/>
          <w:szCs w:val="22"/>
          <w:u w:val="none"/>
          <w:lang w:val="en-US"/>
        </w:rPr>
        <w:t>http://ntce.neea.edu.cn/html1/folder/1508/211-1.htm?sid=660</w:t>
      </w: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fldChar w:fldCharType="end"/>
      </w: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t>）下载、打印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5895975" cy="2343150"/>
            <wp:effectExtent l="0" t="0" r="9525" b="0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440" w:lineRule="exact"/>
        <w:ind w:left="0" w:right="0" w:firstLine="480" w:firstLineChars="200"/>
        <w:jc w:val="both"/>
        <w:rPr>
          <w:rFonts w:hint="eastAsia" w:ascii="仿宋" w:hAnsi="仿宋" w:eastAsia="仿宋" w:cs="仿宋"/>
          <w:sz w:val="28"/>
          <w:szCs w:val="22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919480</wp:posOffset>
            </wp:positionV>
            <wp:extent cx="3085465" cy="4105275"/>
            <wp:effectExtent l="0" t="0" r="635" b="9525"/>
            <wp:wrapTopAndBottom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918845</wp:posOffset>
            </wp:positionV>
            <wp:extent cx="3114675" cy="4105910"/>
            <wp:effectExtent l="0" t="0" r="9525" b="889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994410</wp:posOffset>
            </wp:positionH>
            <wp:positionV relativeFrom="paragraph">
              <wp:posOffset>5100955</wp:posOffset>
            </wp:positionV>
            <wp:extent cx="3838575" cy="4048125"/>
            <wp:effectExtent l="0" t="0" r="9525" b="9525"/>
            <wp:wrapTopAndBottom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t="21004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t>2.2016年及以前入学的全日制普通院校师范生、全日制教育硕士需提供含教育学、教育心理学的完整成绩单和教育实习鉴定表的原件和复印件一份。参照样式如下：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2" w:firstLineChars="200"/>
        <w:jc w:val="both"/>
        <w:rPr>
          <w:rFonts w:hint="eastAsia" w:ascii="仿宋" w:hAnsi="仿宋" w:eastAsia="仿宋" w:cs="仿宋"/>
          <w:b/>
          <w:bCs w:val="0"/>
          <w:sz w:val="28"/>
          <w:szCs w:val="22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8"/>
          <w:szCs w:val="22"/>
          <w:lang w:val="en-US" w:eastAsia="zh-CN" w:bidi="ar"/>
        </w:rPr>
        <w:t>（五）办证照片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/>
          <w:bCs w:val="0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208280</wp:posOffset>
            </wp:positionV>
            <wp:extent cx="5581650" cy="2647950"/>
            <wp:effectExtent l="0" t="0" r="0" b="0"/>
            <wp:wrapTopAndBottom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28"/>
          <w:szCs w:val="22"/>
          <w:lang w:val="en-US"/>
        </w:rPr>
      </w:pPr>
      <w:r>
        <w:rPr>
          <w:rFonts w:hint="default" w:ascii="Calibri" w:hAnsi="Calibri" w:eastAsia="宋体" w:cs="Calibri"/>
          <w:b/>
          <w:bCs w:val="0"/>
          <w:kern w:val="2"/>
          <w:sz w:val="24"/>
          <w:szCs w:val="24"/>
          <w:lang w:val="en-US" w:eastAsia="zh-CN" w:bidi="ar"/>
        </w:rPr>
        <w:br w:type="page"/>
      </w:r>
      <w:r>
        <w:rPr>
          <w:rFonts w:hint="eastAsia" w:ascii="仿宋" w:hAnsi="仿宋" w:eastAsia="仿宋" w:cs="仿宋"/>
          <w:b/>
          <w:bCs w:val="0"/>
          <w:kern w:val="2"/>
          <w:sz w:val="28"/>
          <w:szCs w:val="22"/>
          <w:lang w:val="en-US" w:eastAsia="zh-CN" w:bidi="ar"/>
        </w:rPr>
        <w:t>（六）户籍或云南省居住证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" w:hAnsi="仿宋" w:eastAsia="仿宋" w:cs="仿宋"/>
          <w:sz w:val="28"/>
          <w:szCs w:val="22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t>1.户籍在凤庆县的申请人携带户口薄，查验原件，提交复印件一份（将户主页和本人页复印至1张A4纸上）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28"/>
          <w:szCs w:val="22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drawing>
          <wp:inline distT="0" distB="0" distL="114300" distR="114300">
            <wp:extent cx="4781550" cy="6962775"/>
            <wp:effectExtent l="0" t="0" r="0" b="9525"/>
            <wp:docPr id="15" name="图片 9" descr="QQ图片2019030614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QQ图片201903061403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28"/>
          <w:szCs w:val="2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宋体" w:hAnsi="宋体" w:eastAsia="宋体" w:cs="宋体"/>
          <w:kern w:val="0"/>
          <w:szCs w:val="24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t>2.非凤庆县户籍但持有凤庆县公安机关签发并在有效期内的《云南省居住证》的申请人，需提供《云南省居住证》。查验原件，提交复印件一份（正反面复印到一张A4纸上）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/>
        <w:jc w:val="both"/>
        <w:rPr>
          <w:rFonts w:hint="eastAsia" w:ascii="仿宋" w:hAnsi="仿宋" w:eastAsia="仿宋" w:cs="仿宋"/>
          <w:b/>
          <w:bCs w:val="0"/>
          <w:sz w:val="28"/>
          <w:szCs w:val="22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2" w:firstLineChars="200"/>
        <w:jc w:val="both"/>
        <w:rPr>
          <w:rFonts w:hint="eastAsia" w:ascii="仿宋" w:hAnsi="仿宋" w:eastAsia="仿宋" w:cs="仿宋"/>
          <w:b/>
          <w:bCs w:val="0"/>
          <w:sz w:val="28"/>
          <w:szCs w:val="22"/>
          <w:lang w:val="en-US"/>
        </w:rPr>
      </w:pPr>
      <w:r>
        <w:rPr>
          <w:rFonts w:hint="eastAsia" w:ascii="仿宋" w:hAnsi="仿宋" w:eastAsia="仿宋" w:cs="仿宋"/>
          <w:b/>
          <w:bCs w:val="0"/>
          <w:kern w:val="2"/>
          <w:sz w:val="28"/>
          <w:szCs w:val="22"/>
          <w:lang w:val="en-US" w:eastAsia="zh-CN" w:bidi="ar"/>
        </w:rPr>
        <w:t>（七）普通话等级证书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0" w:firstLineChars="200"/>
        <w:jc w:val="both"/>
        <w:outlineLvl w:val="1"/>
        <w:rPr>
          <w:rFonts w:hint="eastAsia" w:ascii="楷体" w:hAnsi="楷体" w:eastAsia="楷体" w:cs="Calibri"/>
          <w:b/>
          <w:bCs w:val="0"/>
          <w:sz w:val="32"/>
          <w:szCs w:val="32"/>
          <w:lang w:val="en-US"/>
        </w:rPr>
      </w:pPr>
      <w:r>
        <w:rPr>
          <w:rFonts w:hint="eastAsia" w:ascii="仿宋" w:hAnsi="仿宋" w:eastAsia="仿宋" w:cs="仿宋"/>
          <w:kern w:val="2"/>
          <w:sz w:val="28"/>
          <w:szCs w:val="22"/>
          <w:lang w:val="en-US" w:eastAsia="zh-CN" w:bidi="ar"/>
        </w:rPr>
        <w:t>查验原件，提交复印件一份。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b/>
          <w:bCs w:val="0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"/>
        </w:rPr>
        <w:drawing>
          <wp:inline distT="0" distB="0" distL="114300" distR="114300">
            <wp:extent cx="5762625" cy="4248150"/>
            <wp:effectExtent l="0" t="0" r="9525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60" w:lineRule="exact"/>
        <w:ind w:left="0" w:right="0" w:firstLine="562" w:firstLineChars="200"/>
        <w:jc w:val="both"/>
        <w:rPr>
          <w:rFonts w:hint="eastAsia" w:ascii="仿宋" w:hAnsi="仿宋" w:eastAsia="仿宋" w:cs="仿宋"/>
          <w:b/>
          <w:bCs w:val="0"/>
          <w:sz w:val="28"/>
          <w:szCs w:val="22"/>
          <w:lang w:val="en-US"/>
        </w:rPr>
      </w:pPr>
    </w:p>
    <w:p>
      <w:pPr>
        <w:pStyle w:val="2"/>
        <w:widowControl/>
        <w:spacing w:before="0" w:beforeAutospacing="0" w:after="0" w:afterAutospacing="0" w:line="440" w:lineRule="exact"/>
        <w:ind w:left="0" w:right="0"/>
        <w:rPr>
          <w:rFonts w:hint="eastAsia" w:ascii="仿宋_GB2312" w:hAnsi="Calibri" w:eastAsia="仿宋_GB2312" w:cs="Calibri"/>
          <w:b w:val="0"/>
          <w:sz w:val="32"/>
          <w:szCs w:val="32"/>
          <w:lang w:val="en-US"/>
        </w:rPr>
      </w:pPr>
    </w:p>
    <w:p>
      <w:pPr>
        <w:pStyle w:val="2"/>
        <w:widowControl/>
        <w:spacing w:before="0" w:beforeAutospacing="0" w:after="0" w:afterAutospacing="0" w:line="440" w:lineRule="exact"/>
        <w:ind w:left="0" w:right="0"/>
        <w:rPr>
          <w:rFonts w:hint="eastAsia" w:ascii="仿宋_GB2312" w:hAnsi="Calibri" w:eastAsia="仿宋_GB2312" w:cs="Calibri"/>
          <w:b w:val="0"/>
          <w:sz w:val="32"/>
          <w:szCs w:val="32"/>
          <w:lang w:val="en-US"/>
        </w:rPr>
      </w:pPr>
    </w:p>
    <w:p>
      <w:pPr>
        <w:pStyle w:val="2"/>
        <w:widowControl/>
        <w:spacing w:before="0" w:beforeAutospacing="0" w:after="0" w:afterAutospacing="0" w:line="440" w:lineRule="exact"/>
        <w:ind w:left="0" w:right="0"/>
        <w:rPr>
          <w:rFonts w:hint="eastAsia" w:ascii="仿宋_GB2312" w:hAnsi="Calibri" w:eastAsia="仿宋_GB2312" w:cs="Calibri"/>
          <w:b w:val="0"/>
          <w:sz w:val="32"/>
          <w:szCs w:val="32"/>
          <w:lang w:val="en-US"/>
        </w:rPr>
      </w:pPr>
    </w:p>
    <w:p>
      <w:pPr>
        <w:pStyle w:val="2"/>
        <w:widowControl/>
        <w:spacing w:before="0" w:beforeAutospacing="0" w:after="0" w:afterAutospacing="0" w:line="440" w:lineRule="exact"/>
        <w:ind w:left="0" w:right="0"/>
        <w:rPr>
          <w:rFonts w:hint="eastAsia" w:ascii="仿宋_GB2312" w:hAnsi="Calibri" w:eastAsia="仿宋_GB2312" w:cs="Calibri"/>
          <w:b w:val="0"/>
          <w:sz w:val="32"/>
          <w:szCs w:val="32"/>
          <w:lang w:val="en-US"/>
        </w:rPr>
      </w:pPr>
    </w:p>
    <w:p>
      <w:pPr>
        <w:pStyle w:val="2"/>
        <w:widowControl/>
        <w:spacing w:before="0" w:beforeAutospacing="0" w:after="0" w:afterAutospacing="0" w:line="440" w:lineRule="exact"/>
        <w:ind w:left="0" w:right="0"/>
        <w:rPr>
          <w:rFonts w:hint="eastAsia" w:ascii="仿宋_GB2312" w:hAnsi="Calibri" w:eastAsia="仿宋_GB2312" w:cs="Calibri"/>
          <w:b w:val="0"/>
          <w:sz w:val="32"/>
          <w:szCs w:val="32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textAlignment w:val="auto"/>
        <w:outlineLvl w:val="9"/>
        <w:rPr>
          <w:rFonts w:hint="eastAsia" w:ascii="仿宋_GB2312" w:eastAsia="仿宋_GB2312"/>
          <w:color w:val="auto"/>
          <w:sz w:val="32"/>
          <w:szCs w:val="32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337AE6"/>
    <w:rsid w:val="00091B80"/>
    <w:rsid w:val="000B37BB"/>
    <w:rsid w:val="000D2C32"/>
    <w:rsid w:val="00110566"/>
    <w:rsid w:val="00147730"/>
    <w:rsid w:val="00156274"/>
    <w:rsid w:val="001B0188"/>
    <w:rsid w:val="00212E74"/>
    <w:rsid w:val="00245333"/>
    <w:rsid w:val="004678A8"/>
    <w:rsid w:val="00856E18"/>
    <w:rsid w:val="0096400E"/>
    <w:rsid w:val="009B1274"/>
    <w:rsid w:val="00C23D20"/>
    <w:rsid w:val="00E91031"/>
    <w:rsid w:val="00EE02EE"/>
    <w:rsid w:val="00EF0045"/>
    <w:rsid w:val="00FF28C5"/>
    <w:rsid w:val="03E744F1"/>
    <w:rsid w:val="05EB5091"/>
    <w:rsid w:val="0898137E"/>
    <w:rsid w:val="09857EB2"/>
    <w:rsid w:val="0AA83D3F"/>
    <w:rsid w:val="0ABF2F90"/>
    <w:rsid w:val="0D5D595F"/>
    <w:rsid w:val="12B357E6"/>
    <w:rsid w:val="1A232F9C"/>
    <w:rsid w:val="1A961FD6"/>
    <w:rsid w:val="1AB04A10"/>
    <w:rsid w:val="1B601A02"/>
    <w:rsid w:val="23CC6868"/>
    <w:rsid w:val="26E55557"/>
    <w:rsid w:val="270D1321"/>
    <w:rsid w:val="2B946245"/>
    <w:rsid w:val="2BD17A64"/>
    <w:rsid w:val="2DDE071F"/>
    <w:rsid w:val="30214725"/>
    <w:rsid w:val="305B24F3"/>
    <w:rsid w:val="31264403"/>
    <w:rsid w:val="312E6102"/>
    <w:rsid w:val="316D2ADA"/>
    <w:rsid w:val="31BD4EAA"/>
    <w:rsid w:val="31CD24E3"/>
    <w:rsid w:val="31FC6506"/>
    <w:rsid w:val="3326222F"/>
    <w:rsid w:val="34534025"/>
    <w:rsid w:val="35AE0B4E"/>
    <w:rsid w:val="3ABF1590"/>
    <w:rsid w:val="3BCC4036"/>
    <w:rsid w:val="3D6A7349"/>
    <w:rsid w:val="3EFE5BBE"/>
    <w:rsid w:val="404822FD"/>
    <w:rsid w:val="40C73BE8"/>
    <w:rsid w:val="40EE724F"/>
    <w:rsid w:val="41F0362E"/>
    <w:rsid w:val="4304791C"/>
    <w:rsid w:val="43E36441"/>
    <w:rsid w:val="44540528"/>
    <w:rsid w:val="4539619E"/>
    <w:rsid w:val="45A11E56"/>
    <w:rsid w:val="49084BA2"/>
    <w:rsid w:val="49371EF6"/>
    <w:rsid w:val="4A4E1D48"/>
    <w:rsid w:val="4B26703E"/>
    <w:rsid w:val="4B7D6921"/>
    <w:rsid w:val="4B9004BA"/>
    <w:rsid w:val="4CB733FF"/>
    <w:rsid w:val="4CD539D1"/>
    <w:rsid w:val="4DF56ADB"/>
    <w:rsid w:val="4F8D0AEF"/>
    <w:rsid w:val="535647C0"/>
    <w:rsid w:val="53E95147"/>
    <w:rsid w:val="567A3BA8"/>
    <w:rsid w:val="56CD0E0C"/>
    <w:rsid w:val="57D957E9"/>
    <w:rsid w:val="5BC70426"/>
    <w:rsid w:val="5CFF3071"/>
    <w:rsid w:val="5D4D2F70"/>
    <w:rsid w:val="5EB5353E"/>
    <w:rsid w:val="600E4B13"/>
    <w:rsid w:val="600F5B2E"/>
    <w:rsid w:val="605770F4"/>
    <w:rsid w:val="624015E2"/>
    <w:rsid w:val="63F06F9E"/>
    <w:rsid w:val="6AAF7B28"/>
    <w:rsid w:val="6B952373"/>
    <w:rsid w:val="6F726D1D"/>
    <w:rsid w:val="70337AE6"/>
    <w:rsid w:val="73962E81"/>
    <w:rsid w:val="74FC728D"/>
    <w:rsid w:val="751D6F0C"/>
    <w:rsid w:val="763A1A50"/>
    <w:rsid w:val="7663643A"/>
    <w:rsid w:val="785D1E41"/>
    <w:rsid w:val="796024D2"/>
    <w:rsid w:val="79E05DD8"/>
    <w:rsid w:val="79E45F5A"/>
    <w:rsid w:val="7BAC196B"/>
    <w:rsid w:val="7D596DA3"/>
    <w:rsid w:val="7DB7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800080"/>
      <w:u w:val="single"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1">
    <w:name w:val="页眉 字符"/>
    <w:basedOn w:val="6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13">
    <w:name w:val=" Char Char9"/>
    <w:basedOn w:val="6"/>
    <w:link w:val="2"/>
    <w:qFormat/>
    <w:uiPriority w:val="0"/>
    <w:rPr>
      <w:rFonts w:hint="eastAsia" w:ascii="宋体" w:hAnsi="宋体" w:eastAsia="宋体" w:cs="宋体"/>
      <w:b/>
      <w:kern w:val="36"/>
      <w:sz w:val="48"/>
      <w:szCs w:val="48"/>
      <w:lang w:val="en-US" w:eastAsia="zh-CN" w:bidi="ar"/>
    </w:rPr>
  </w:style>
  <w:style w:type="character" w:customStyle="1" w:styleId="14">
    <w:name w:val=" Char Char"/>
    <w:basedOn w:val="6"/>
    <w:link w:val="4"/>
    <w:qFormat/>
    <w:uiPriority w:val="0"/>
    <w:rPr>
      <w:sz w:val="18"/>
      <w:szCs w:val="18"/>
      <w:lang w:bidi="ar"/>
    </w:rPr>
  </w:style>
  <w:style w:type="character" w:customStyle="1" w:styleId="15">
    <w:name w:val=" Char Char2"/>
    <w:basedOn w:val="6"/>
    <w:link w:val="5"/>
    <w:qFormat/>
    <w:uiPriority w:val="0"/>
    <w:rPr>
      <w:sz w:val="18"/>
      <w:szCs w:val="18"/>
      <w:lang w:bidi="ar"/>
    </w:rPr>
  </w:style>
  <w:style w:type="paragraph" w:customStyle="1" w:styleId="16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曲靖市直属党政机关单位</Company>
  <Pages>9</Pages>
  <Words>582</Words>
  <Characters>3320</Characters>
  <Lines>27</Lines>
  <Paragraphs>7</Paragraphs>
  <TotalTime>3</TotalTime>
  <ScaleCrop>false</ScaleCrop>
  <LinksUpToDate>false</LinksUpToDate>
  <CharactersWithSpaces>3895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2019-03-18T08:03:00Z</dcterms:created>
  <dc:creator>Administrator</dc:creator>
  <cp:lastModifiedBy>Administrator</cp:lastModifiedBy>
  <cp:lastPrinted>2019-03-29T00:59:00Z</cp:lastPrinted>
  <dcterms:modified xsi:type="dcterms:W3CDTF">2020-05-19T07:34:08Z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