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7"/>
          <w:sz w:val="44"/>
          <w:szCs w:val="44"/>
          <w:shd w:val="clear" w:fill="FFFFFF"/>
          <w:lang w:eastAsia="zh-CN"/>
        </w:rPr>
        <w:t>安源区人民法院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-17"/>
          <w:sz w:val="44"/>
          <w:szCs w:val="44"/>
          <w:shd w:val="clear" w:fill="FFFFFF"/>
        </w:rPr>
        <w:t>公开招聘专业人才岗位表</w:t>
      </w:r>
    </w:p>
    <w:tbl>
      <w:tblPr>
        <w:tblStyle w:val="4"/>
        <w:tblW w:w="8697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367"/>
        <w:gridCol w:w="1547"/>
        <w:gridCol w:w="204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687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其他（年龄、职称、工作经历）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法官助理岗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党务工作岗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中共党员，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审判管理岗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宣传工作岗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新闻传播学类、文学类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信息工作岗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文学类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kern w:val="0"/>
                <w:sz w:val="24"/>
                <w:szCs w:val="24"/>
              </w:rPr>
              <w:t>日以后出生）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color w:val="auto"/>
          <w:spacing w:val="-11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20D39"/>
    <w:rsid w:val="0DD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2020-05-16T06:23:00Z</dcterms:created>
  <dc:creator>Administrator</dc:creator>
  <cp:lastModifiedBy>Administrator</cp:lastModifiedBy>
  <dcterms:modified xsi:type="dcterms:W3CDTF">2020-05-16T06:23:56Z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