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spacing w:after="240" w:line="240" w:lineRule="atLeast"/>
        <w:jc w:val="center"/>
        <w:rPr>
          <w:rFonts w:hint="eastAsia" w:eastAsia="方正小标宋简体" w:cs="宋体"/>
          <w:bCs/>
          <w:kern w:val="0"/>
          <w:sz w:val="36"/>
          <w:szCs w:val="36"/>
        </w:rPr>
      </w:pPr>
      <w:bookmarkStart w:id="1" w:name="_GoBack"/>
      <w:r>
        <w:rPr>
          <w:rFonts w:hint="eastAsia" w:eastAsia="方正小标宋简体" w:cs="宋体"/>
          <w:bCs/>
          <w:kern w:val="0"/>
          <w:sz w:val="36"/>
          <w:szCs w:val="36"/>
        </w:rPr>
        <w:t>温州市农合联实业发展有限公司公开招聘工作人员岗位一览表</w:t>
      </w:r>
    </w:p>
    <w:bookmarkEnd w:id="1"/>
    <w:p>
      <w:pPr>
        <w:spacing w:after="240" w:line="240" w:lineRule="atLeast"/>
        <w:jc w:val="center"/>
        <w:rPr>
          <w:rFonts w:eastAsia="方正小标宋简体" w:cs="宋体"/>
          <w:bCs/>
          <w:kern w:val="0"/>
          <w:sz w:val="36"/>
          <w:szCs w:val="36"/>
        </w:rPr>
      </w:pPr>
    </w:p>
    <w:tbl>
      <w:tblPr>
        <w:tblStyle w:val="2"/>
        <w:tblW w:w="147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48"/>
        <w:gridCol w:w="709"/>
        <w:gridCol w:w="1559"/>
        <w:gridCol w:w="992"/>
        <w:gridCol w:w="1418"/>
        <w:gridCol w:w="1559"/>
        <w:gridCol w:w="6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/>
                <w:kern w:val="0"/>
                <w:sz w:val="24"/>
              </w:rPr>
            </w:pPr>
            <w:bookmarkStart w:id="0" w:name="_Hlk451238861"/>
            <w:r>
              <w:rPr>
                <w:rFonts w:hint="eastAsia" w:hAnsi="宋体" w:cs="宋体"/>
                <w:b/>
                <w:kern w:val="0"/>
                <w:sz w:val="24"/>
              </w:rPr>
              <w:t>岗位代码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招聘人数</w:t>
            </w:r>
          </w:p>
        </w:tc>
        <w:tc>
          <w:tcPr>
            <w:tcW w:w="12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岗位要求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户籍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6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b/>
                <w:kern w:val="0"/>
                <w:sz w:val="24"/>
                <w:lang w:val="en-GB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战略投资部人员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1985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6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1、具有3年以上的工作经验。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cs="宋体"/>
                <w:kern w:val="0"/>
                <w:sz w:val="22"/>
              </w:rPr>
            </w:pPr>
            <w:r>
              <w:rPr>
                <w:rFonts w:hint="eastAsia" w:hAnsi="宋体" w:cs="宋体"/>
                <w:kern w:val="0"/>
                <w:sz w:val="22"/>
              </w:rPr>
              <w:t>注：</w:t>
            </w:r>
            <w:r>
              <w:rPr>
                <w:rFonts w:cs="宋体"/>
                <w:kern w:val="0"/>
                <w:sz w:val="22"/>
              </w:rPr>
              <w:t>1</w:t>
            </w:r>
            <w:r>
              <w:rPr>
                <w:rFonts w:hint="eastAsia" w:hAnsi="宋体" w:cs="宋体"/>
                <w:kern w:val="0"/>
                <w:sz w:val="22"/>
              </w:rPr>
              <w:t>、所有学历必须为教育部认可，学信网可查询的学历；</w:t>
            </w:r>
          </w:p>
          <w:p>
            <w:pPr>
              <w:widowControl/>
              <w:spacing w:line="280" w:lineRule="exact"/>
              <w:ind w:firstLine="440" w:firstLineChars="200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2</w:t>
            </w:r>
            <w:r>
              <w:rPr>
                <w:rFonts w:hint="eastAsia" w:hAnsi="宋体" w:cs="宋体"/>
                <w:kern w:val="0"/>
                <w:sz w:val="22"/>
              </w:rPr>
              <w:t>、要求工作经历的岗位须提供相应的历年单位社保证明。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6"/>
        </w:rPr>
        <w:sectPr>
          <w:pgSz w:w="16838" w:h="11906" w:orient="landscape"/>
          <w:pgMar w:top="1134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51894"/>
    <w:rsid w:val="3525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2020-05-15T07:51:00Z</dcterms:created>
  <dc:creator>韩加权</dc:creator>
  <cp:lastModifiedBy>韩加权</cp:lastModifiedBy>
  <dcterms:modified xsi:type="dcterms:W3CDTF">2020-05-15T07:52:34Z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