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438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454545"/>
          <w:spacing w:val="0"/>
          <w:sz w:val="30"/>
          <w:szCs w:val="30"/>
          <w:shd w:val="clear" w:fill="FFFFFF"/>
        </w:rPr>
        <w:t>2019年</w:t>
      </w:r>
      <w:r>
        <w:rPr>
          <w:rFonts w:hint="eastAsia" w:ascii="宋体" w:hAnsi="宋体" w:eastAsia="宋体" w:cs="宋体"/>
          <w:b/>
          <w:i w:val="0"/>
          <w:caps w:val="0"/>
          <w:color w:val="454545"/>
          <w:spacing w:val="0"/>
          <w:sz w:val="30"/>
          <w:szCs w:val="30"/>
          <w:shd w:val="clear" w:fill="FFFFFF"/>
        </w:rPr>
        <w:t>河南省商务厅公开遴选公务员面试资格确认的公告</w:t>
      </w:r>
    </w:p>
    <w:p>
      <w:bookmarkStart w:id="0" w:name="_GoBack"/>
      <w:bookmarkEnd w:id="0"/>
    </w:p>
    <w:p/>
    <w:p>
      <w:r>
        <w:drawing>
          <wp:inline distT="0" distB="0" distL="114300" distR="114300">
            <wp:extent cx="4413250" cy="6297295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C4367"/>
    <w:rsid w:val="0B997E69"/>
    <w:rsid w:val="234C4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2020-05-12T10:11:00Z</dcterms:created>
  <dc:creator>ASUS</dc:creator>
  <cp:lastModifiedBy>Administrator</cp:lastModifiedBy>
  <dcterms:modified xsi:type="dcterms:W3CDTF">2020-05-14T00:48:53Z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