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73" w:rsidRDefault="00207473" w:rsidP="00207473">
      <w:pPr>
        <w:spacing w:line="560" w:lineRule="exact"/>
        <w:ind w:right="9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07473" w:rsidRDefault="00207473" w:rsidP="00207473">
      <w:pPr>
        <w:spacing w:line="560" w:lineRule="exact"/>
        <w:ind w:firstLineChars="200" w:firstLine="803"/>
        <w:jc w:val="center"/>
        <w:rPr>
          <w:rFonts w:ascii="方正小标宋简体" w:eastAsia="方正小标宋简体" w:hint="eastAsia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20</w:t>
      </w:r>
      <w:r>
        <w:rPr>
          <w:rFonts w:ascii="方正小标宋简体" w:eastAsia="方正小标宋简体"/>
          <w:b/>
          <w:sz w:val="40"/>
          <w:szCs w:val="44"/>
        </w:rPr>
        <w:t>20</w:t>
      </w:r>
      <w:r>
        <w:rPr>
          <w:rFonts w:ascii="方正小标宋简体" w:eastAsia="方正小标宋简体" w:hint="eastAsia"/>
          <w:b/>
          <w:sz w:val="40"/>
          <w:szCs w:val="44"/>
        </w:rPr>
        <w:t>年度中新天津生态城管委会工作人员公开招聘岗位信息</w:t>
      </w: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972"/>
        <w:gridCol w:w="989"/>
        <w:gridCol w:w="3248"/>
        <w:gridCol w:w="709"/>
        <w:gridCol w:w="2263"/>
        <w:gridCol w:w="2339"/>
        <w:gridCol w:w="4951"/>
      </w:tblGrid>
      <w:tr w:rsidR="00207473" w:rsidTr="00E86E77">
        <w:trPr>
          <w:trHeight w:val="509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职位描述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其他条件</w:t>
            </w:r>
          </w:p>
        </w:tc>
      </w:tr>
      <w:tr w:rsidR="00207473" w:rsidTr="00E86E77">
        <w:trPr>
          <w:trHeight w:val="509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商务局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招商岗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1.负责文化创意、生物医药、智能科技、金融服务、互联网等产业的项目挖掘、储备及投资促进；为企业投资进行架构搭建设计，税务筹划分析、项目落地及后期运营服务、客户关系维护。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</w:t>
            </w:r>
          </w:p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2.开展政策研究等工作，与知名商会协会、等各类中介机构进行业务研讨，开展产业创新调研，相关产业政策制定，国内外先进地区比较研究等工作。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法学、经济学、国际经济与贸易、工商管理、财务管理、市场营销、国际商务、文化产业管理、生物医药、智能科技、新闻传播学、英语专业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.具有良好的公文写作能力、有较强的口头表达、沟通能力；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中共党员优先；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.具有2年以上招商引资、企业服务、产业研究、商务审批工作经验及成功引进服务大型招商项目经验，适应经常性出差者优先；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具有2年以上各类开发区或园区招商工作经验，或者在知名企业担任中层以上职位2年以上的人员，学历学位可放宽至“双一流”建设高校（学科）全日制本科学历、学士学位，年龄可放宽至3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2967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科技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创新局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招商岗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负责科技项目引入、科技企业招商和服务、科技招商政策制定、科技招商活动举办等相关工作。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经济学（金融、经济、产业、投资等经济专业）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工学（电子信息、计算机、自动化、电气、生物医学等专业）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管理学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（工商、信息、市场营销等专业）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复合型专业优先考虑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（双学位、跨专业）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2.性格外向，有活动组织经验；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3.具有较强的学习、语言表达、沟通协调能力和良好的可塑性、团队意识；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.具有2年以上科技相关工作经验或招商商务类工作经验，适应经常性出差者优先；</w:t>
            </w:r>
          </w:p>
          <w:p w:rsidR="00207473" w:rsidRDefault="00207473" w:rsidP="00E86E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具有2年以上各类开发区或园区招商工作经验，或者在知名企业担任中层以上职位2年以上的人员，学历学位可放宽至“双一流”建设高校（学科）全日制本科学历、学士学位，年龄可放宽至3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3818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教育体育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招商岗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1.负责引进国内外知名学前、中小学教育机构、国内外优质职业教育机构入区办学，推动知名高校、重点科研院所在生态城设立研究院和合作办学等。</w:t>
            </w:r>
          </w:p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开展企业服务、政策研究等工作，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协助部门负责人开展科室工作。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经济学、教育经济与管理、智能科技、新闻传播学、汉语言文学、英语专业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.对教育、体育等领域的相关行业和企业运作有深刻认识，对各类学校合作办学模式有一定了解，具备较丰富的经济、管理等方面知识；</w:t>
            </w:r>
          </w:p>
          <w:p w:rsidR="00207473" w:rsidRDefault="00207473" w:rsidP="00E86E77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.较强的文字写作能力，较强的英文读写能力；</w:t>
            </w:r>
          </w:p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.具有2年以上教育、体育相关工作经验或招商商务类工作经验，适应经常性出差者优先；</w:t>
            </w:r>
          </w:p>
          <w:p w:rsidR="00207473" w:rsidRDefault="00207473" w:rsidP="00E86E7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具有2年以上各类开发区或园区招商工作经验，或者在知名企业担任中层以上职位2年以上的人员，学历学位可放宽至“双一流”建设高校（学科）全日制本科学历、学士学位，年龄可放宽至3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4524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智慧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城市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发展局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智慧产业科副科长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  <w:r>
              <w:rPr>
                <w:rFonts w:ascii="仿宋_GB2312" w:eastAsia="仿宋_GB2312" w:hAnsi="宋体" w:cs="宋体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</w:rPr>
              <w:t>负责对智慧行业发展动态、行业重大事件以及其他区域的优秀做法开展研究、总结；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  <w:r>
              <w:rPr>
                <w:rFonts w:ascii="仿宋_GB2312" w:eastAsia="仿宋_GB2312" w:hAnsi="宋体" w:cs="宋体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</w:rPr>
              <w:t>负责带领招商团队开展智慧产业招商引资、投资促进等相关工作；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  <w:r>
              <w:rPr>
                <w:rFonts w:ascii="仿宋_GB2312" w:eastAsia="仿宋_GB2312" w:hAnsi="宋体" w:cs="宋体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</w:rPr>
              <w:t>负责指导招商引资重点项目评估、推介、洽谈、落地和相关协调工作；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</w:rPr>
              <w:t>负责招商计划的落实，招商活动的组织协调和宣传等工作。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计算机科学与技术、通信工程、人工智能、工商管理、电子信息、经济学相关专业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1.</w:t>
            </w:r>
            <w:r>
              <w:rPr>
                <w:rFonts w:ascii="仿宋_GB2312" w:eastAsia="仿宋_GB2312" w:hAnsi="宋体" w:cs="宋体"/>
                <w:kern w:val="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</w:rPr>
              <w:t>85</w:t>
            </w:r>
            <w:r>
              <w:rPr>
                <w:rFonts w:ascii="仿宋_GB2312" w:eastAsia="仿宋_GB2312" w:hAnsi="宋体" w:cs="宋体" w:hint="eastAsia"/>
                <w:kern w:val="0"/>
              </w:rPr>
              <w:t>年</w:t>
            </w: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月1日以后出生）；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具有活动组织能力和经验；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.有较强的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文字写作能力、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学习能力、良好的可塑性和团队意识；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</w:rPr>
              <w:t>.具有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年以上招商引资、智慧城市运营管理、电子政务、大数据分析领域相关</w:t>
            </w:r>
            <w:r>
              <w:rPr>
                <w:rFonts w:ascii="仿宋_GB2312" w:eastAsia="仿宋_GB2312" w:hAnsi="宋体" w:cs="宋体" w:hint="eastAsia"/>
                <w:kern w:val="0"/>
              </w:rPr>
              <w:t>工作经验，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适应经常性出差</w:t>
            </w:r>
            <w:r>
              <w:rPr>
                <w:rFonts w:ascii="仿宋_GB2312" w:eastAsia="仿宋_GB2312" w:hAnsi="宋体" w:cs="宋体"/>
                <w:kern w:val="0"/>
              </w:rPr>
              <w:t>者</w:t>
            </w:r>
            <w:r>
              <w:rPr>
                <w:rFonts w:ascii="仿宋_GB2312" w:eastAsia="仿宋_GB2312" w:hAnsi="宋体" w:cs="宋体" w:hint="eastAsia"/>
                <w:kern w:val="0"/>
              </w:rPr>
              <w:t>优先考虑；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年以上各类开发区或园区带领招商团队工作经验，或者在知名企业担任中层以上职位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年以上的人员，学历学位可放宽至“双一流”建设高校（学科）全日制本科学历、学士学位。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207473" w:rsidTr="00E86E77">
        <w:trPr>
          <w:trHeight w:val="3966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文化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景区安全监督兼景区运营监管岗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负责景区安全管理体系的建立和维护，景区安全检查和巡查，景区安全教育和培训，对景区人流密集、特种设备、游客安全和秩序进行管控等工作。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全日制研究生及以上学历、硕士及以上学位或“双一流”建设高校（学科）全日制本科及以上学历、学士及以上学位（本科为非专接本，学历信息在学信网可查、学位信息在学位网可查）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管理学（旅游、酒店、商务、工商、信息、市场营销等专业）；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经济学（金融、经济、产业、投资等专业）；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理学（地理科学、海洋科学、生物科学等专业）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2.需要夜间、周末及节假日经常性加班，男性优先（常住滨海新区者优先考虑）；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3.具有2年以上旅游相关工作经验者优先；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具有2年以上旅游管理工作经验，或者在知名企业担任中层以上职位2年以上的人员，学历学位可放宽至全日制本科学历、学士学位，年龄可放宽至3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3474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文化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执法兼市场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拓展岗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负责景区执法检查、治理整顿查处扰乱旅游市场秩序的违法违规经营行为；负责旅游产业联盟的运营和联动、辅助招商等工作。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全日制研究生及以上学历、硕士及以上学位或“双一流”建设高校（学科）全日制本科及以上学历、学士及以上学位（本科为非专接本，学历信息在学信网可查、学位信息在学位网可查）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管理学（旅游、酒店、商务、工商、信息、市场营销等专业）；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经济学（金融、经济、产业、投资等专业）；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理学（地理科学、海洋科学、生物科学等专业）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2.需要夜间、周末及节假日经常性加班，男性优先（常住滨海新区者优先考虑）；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3.具有2年以上旅游相关工作经验者优先；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具有2年以上旅游管理或金融管理或项目管理工作经验，或者在知名企业担任中层以上职位2年以上的人员，学历学位可放宽至全日制本科学历、学士学位，年龄可放宽至3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3064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文化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智慧旅游兼旅游市场巡查岗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负责生态智游APP、文旅通、大数据平台、旅游公共服务平台等智慧旅游系统的建设、维护和运营；负责旅游市场巡查等工作。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全日制研究生及以上学历、硕士及以上学位或“双一流”建设高校（学科）全日制本科及以上学历、学士及以上学位（本科为非专接本，学历信息在学信网可查、学位信息在学位网可查）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管理学（旅游、酒店、商务、工商、信息、市场营销等专业）；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经济学（金融、经济、产业、投资等专业）；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理学（地理科学、海洋科学、生物科学等专业）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2.需要具有2年以上智慧旅游及旅游市场拓展工作经验；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3.需要夜间、周末及节假日经常性加班，男性优先（常住滨海新区者优先考虑）；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具有2年以上旅游管理工作经验，或者在知名企业担任中层以上职位2年以上的人员，学历学位可放宽至全日制本科学历、学士学位，年龄可放宽至3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2979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文化</w:t>
            </w:r>
          </w:p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旅游局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旅游接待兼投诉纠纷处理岗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负责受理和处理各类旅游投诉、举报，监控旅游服务质量；负责旅游大型活动的组织和实施；负责各级旅游对外接待各项事务等工作。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全日制研究生及以上学历、硕士及以上学位或“双一流”建设高校（学科）全日制本科及以上学历、学士及以上学位（本科为非专接本，学历信息在学信网可查、学位信息在学位网可查）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法律专业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月1日以后出生）；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年以上法律咨询服务工作或实习经验；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3.需要夜间、周末及节假日经常性加班（常住滨海新区者优先考虑）；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具有2年以上旅游管理工作经验，或者在知名企业担任中层以上职位2年以上的人员，学历学位可放宽至全日制本科学历、学士学位，年龄可放宽至3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5周岁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207473" w:rsidTr="00E86E77">
        <w:trPr>
          <w:trHeight w:val="2189"/>
        </w:trPr>
        <w:tc>
          <w:tcPr>
            <w:tcW w:w="437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72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图书档案馆</w:t>
            </w:r>
          </w:p>
        </w:tc>
        <w:tc>
          <w:tcPr>
            <w:tcW w:w="98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安全员</w:t>
            </w:r>
          </w:p>
        </w:tc>
        <w:tc>
          <w:tcPr>
            <w:tcW w:w="3248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负责图书档案馆日常安全管理工作，包括日常巡查、安全教育培训等工作。</w:t>
            </w:r>
          </w:p>
        </w:tc>
        <w:tc>
          <w:tcPr>
            <w:tcW w:w="70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全日制本科及以上学历，学士及以上学位（本科为非第三批次本科、非专接本，学历信息在学信网可查，学位信息在学位网可查）</w:t>
            </w:r>
          </w:p>
        </w:tc>
        <w:tc>
          <w:tcPr>
            <w:tcW w:w="2339" w:type="dxa"/>
            <w:vAlign w:val="center"/>
          </w:tcPr>
          <w:p w:rsidR="00207473" w:rsidRDefault="00207473" w:rsidP="00E86E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4951" w:type="dxa"/>
            <w:vAlign w:val="center"/>
          </w:tcPr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周岁以下（19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月1日以后出生）；                       2.具有2年以上相关工作经验。                        </w:t>
            </w:r>
          </w:p>
          <w:p w:rsidR="00207473" w:rsidRDefault="00207473" w:rsidP="00E86E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207473" w:rsidRDefault="00207473" w:rsidP="00207473">
      <w:pPr>
        <w:spacing w:line="480" w:lineRule="exact"/>
        <w:ind w:right="958" w:firstLineChars="20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注：“双一流”建设高校（学科）是《关于公布世界一流大学和一流学科建设高校及建设学科名单的通知》（教研函〔2017〕2号）中公</w:t>
      </w:r>
      <w:r>
        <w:rPr>
          <w:rFonts w:ascii="仿宋_GB2312" w:eastAsia="仿宋_GB2312" w:hint="eastAsia"/>
          <w:sz w:val="24"/>
        </w:rPr>
        <w:lastRenderedPageBreak/>
        <w:t>布的世界一流大学和一流学科（简称“双一流”）建设高校及建设学科。</w:t>
      </w:r>
    </w:p>
    <w:p w:rsidR="00DD31C7" w:rsidRPr="00207473" w:rsidRDefault="00DD31C7">
      <w:bookmarkStart w:id="0" w:name="_GoBack"/>
      <w:bookmarkEnd w:id="0"/>
    </w:p>
    <w:sectPr w:rsidR="00DD31C7" w:rsidRPr="00207473">
      <w:pgSz w:w="16838" w:h="11906" w:orient="landscape"/>
      <w:pgMar w:top="1304" w:right="567" w:bottom="130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77" w:rsidRDefault="00782D77" w:rsidP="00207473">
      <w:r>
        <w:separator/>
      </w:r>
    </w:p>
  </w:endnote>
  <w:endnote w:type="continuationSeparator" w:id="0">
    <w:p w:rsidR="00782D77" w:rsidRDefault="00782D77" w:rsidP="002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77" w:rsidRDefault="00782D77" w:rsidP="00207473">
      <w:r>
        <w:separator/>
      </w:r>
    </w:p>
  </w:footnote>
  <w:footnote w:type="continuationSeparator" w:id="0">
    <w:p w:rsidR="00782D77" w:rsidRDefault="00782D77" w:rsidP="0020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3"/>
    <w:rsid w:val="00207473"/>
    <w:rsid w:val="00782D77"/>
    <w:rsid w:val="00D52023"/>
    <w:rsid w:val="00D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57030-1503-4A56-A1C0-350A3F50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3159</Characters>
  <Application>Microsoft Office Word</Application>
  <DocSecurity>0</DocSecurity>
  <Lines>26</Lines>
  <Paragraphs>7</Paragraphs>
  <ScaleCrop>false</ScaleCrop>
  <Company>A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2020-05-08T05:48:00Z</dcterms:created>
  <dcterms:modified xsi:type="dcterms:W3CDTF">2020-05-08T05:48:00Z</dcterms:modified>
</cp:coreProperties>
</file>