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190" w:lineRule="atLeast"/>
        <w:jc w:val="left"/>
        <w:rPr>
          <w:rFonts w:hint="eastAsia" w:ascii="黑体" w:hAnsi="黑体" w:eastAsia="黑体" w:cs="黑体"/>
          <w:bCs/>
          <w:kern w:val="0"/>
          <w:sz w:val="24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24"/>
        </w:rPr>
        <w:t>附件</w:t>
      </w:r>
      <w:r>
        <w:rPr>
          <w:rFonts w:hint="eastAsia" w:ascii="黑体" w:hAnsi="黑体" w:eastAsia="黑体" w:cs="黑体"/>
          <w:bCs/>
          <w:kern w:val="0"/>
          <w:sz w:val="24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</w:rPr>
        <w:t>忻城县</w:t>
      </w: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lang w:eastAsia="zh-CN"/>
        </w:rPr>
        <w:t>农投发展集团</w:t>
      </w: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</w:rPr>
        <w:t>有限公司面向社会公开招聘</w:t>
      </w: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lang w:eastAsia="zh-CN"/>
        </w:rPr>
        <w:t>工作人员</w:t>
      </w: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</w:rPr>
        <w:t>计划表</w:t>
      </w:r>
    </w:p>
    <w:bookmarkEnd w:id="0"/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395"/>
        <w:gridCol w:w="777"/>
        <w:gridCol w:w="1501"/>
        <w:gridCol w:w="1501"/>
        <w:gridCol w:w="8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</w:rPr>
              <w:t>招聘职位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</w:rPr>
              <w:t>人数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lang w:eastAsia="zh-CN"/>
              </w:rPr>
              <w:t>工资待遇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</w:rPr>
              <w:t>工作职责</w:t>
            </w:r>
          </w:p>
        </w:tc>
        <w:tc>
          <w:tcPr>
            <w:tcW w:w="837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</w:rPr>
              <w:t>1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lang w:eastAsia="zh-CN"/>
              </w:rPr>
              <w:t>财务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>面议</w:t>
            </w:r>
          </w:p>
        </w:tc>
        <w:tc>
          <w:tcPr>
            <w:tcW w:w="150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lang w:eastAsia="zh-CN"/>
              </w:rPr>
              <w:t>完成公司财务工作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</w:rPr>
              <w:t>及完成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lang w:eastAsia="zh-CN"/>
              </w:rPr>
              <w:t>公司领导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</w:rPr>
              <w:t>交办的其他工作。</w:t>
            </w:r>
          </w:p>
        </w:tc>
        <w:tc>
          <w:tcPr>
            <w:tcW w:w="8372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</w:rPr>
              <w:t>1、作风优良、政治可靠，无违法犯罪前科、无参加非法团体经历并遵纪守法；能吃苦耐劳、服从安排；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</w:rPr>
              <w:t>2、财会类专业，大专以上学历，具备与聘用岗位匹配相关知识，熟悉金融行业相关知识，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</w:rPr>
              <w:t>经验优先；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</w:rPr>
              <w:t>3、年龄：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</w:rPr>
              <w:t>5周岁，五官端正、身体健康。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</w:rPr>
              <w:t>2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lang w:eastAsia="zh-CN"/>
              </w:rPr>
              <w:t>项目管理员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>4000元/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>（含五险一金个人部分）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lang w:eastAsia="zh-CN"/>
              </w:rPr>
              <w:br w:type="textWrapping"/>
            </w:r>
          </w:p>
        </w:tc>
        <w:tc>
          <w:tcPr>
            <w:tcW w:w="150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lang w:eastAsia="zh-CN"/>
              </w:rPr>
              <w:t>负责公司安全生产工作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</w:rPr>
              <w:t>及完成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lang w:eastAsia="zh-CN"/>
              </w:rPr>
              <w:t>公司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</w:rPr>
              <w:t>领导交办的其他工作。</w:t>
            </w:r>
          </w:p>
        </w:tc>
        <w:tc>
          <w:tcPr>
            <w:tcW w:w="8372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</w:rPr>
              <w:t>1、作风优良、政治可靠，无违法犯罪前科、无参加非法团体经历并遵纪守法；能吃苦耐劳、服从安排；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</w:rPr>
              <w:t>2、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lang w:eastAsia="zh-CN"/>
              </w:rPr>
              <w:t>要求大专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</w:rPr>
              <w:t>以上学历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lang w:eastAsia="zh-CN"/>
              </w:rPr>
              <w:t>，</w:t>
            </w: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caps w:val="0"/>
                <w:color w:val="444444"/>
                <w:spacing w:val="15"/>
                <w:sz w:val="21"/>
                <w:szCs w:val="21"/>
                <w:shd w:val="clear" w:color="auto" w:fill="FFFFFF"/>
              </w:rPr>
              <w:t>熟悉国土资源环保相关政策及办事流程，熟悉国家新农村建设的相关政策，熟悉安全生产相关制度</w:t>
            </w: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caps w:val="0"/>
                <w:color w:val="444444"/>
                <w:spacing w:val="15"/>
                <w:sz w:val="21"/>
                <w:szCs w:val="21"/>
                <w:shd w:val="clear" w:color="auto" w:fill="FFFFFF"/>
                <w:lang w:eastAsia="zh-CN"/>
              </w:rPr>
              <w:t>等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21"/>
                <w:szCs w:val="21"/>
              </w:rPr>
              <w:t>具备与聘用岗位匹配相关知识，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21"/>
                <w:szCs w:val="21"/>
                <w:lang w:eastAsia="zh-CN"/>
              </w:rPr>
              <w:t>持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21"/>
                <w:szCs w:val="21"/>
                <w:lang w:val="en-US" w:eastAsia="zh-CN"/>
              </w:rPr>
              <w:t>C1驾驶证者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21"/>
                <w:szCs w:val="21"/>
              </w:rPr>
              <w:t>优先；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21"/>
                <w:szCs w:val="21"/>
              </w:rPr>
              <w:t>3、年龄：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21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21"/>
                <w:szCs w:val="21"/>
              </w:rPr>
              <w:t>周岁，五官端正、身体健康。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lang w:eastAsia="zh-CN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</w:rPr>
              <w:t>法务助理（储备干部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>4000元/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>（含五险一金个人部分）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lang w:eastAsia="zh-CN"/>
              </w:rPr>
              <w:br w:type="textWrapping"/>
            </w:r>
          </w:p>
        </w:tc>
        <w:tc>
          <w:tcPr>
            <w:tcW w:w="150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lang w:eastAsia="zh-CN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</w:rPr>
              <w:t>负责公司制度建设、梳理内控流程、保证合法合规性等事项、对外签订约的规范性审查等。</w:t>
            </w:r>
          </w:p>
        </w:tc>
        <w:tc>
          <w:tcPr>
            <w:tcW w:w="8372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</w:rPr>
              <w:t>作风优良、政治可靠，无违法犯罪前科、无参加非法团体经历并遵纪守法；能吃苦耐劳、服从安排；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lang w:eastAsia="zh-CN"/>
              </w:rPr>
              <w:t>要求大专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</w:rPr>
              <w:t>以上学历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lang w:eastAsia="zh-CN"/>
              </w:rPr>
              <w:t>，</w:t>
            </w: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法律专业含经济法学专业；两年以上公司法务工作经验，熟悉合同法、公司法、劳动合同法等法规政策；有处理劳动、民事纠纷的相关经验；思维能力好，语言表达能力强；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原则在45岁以下（条件特别优秀者，可适当放宽）。</w:t>
            </w:r>
          </w:p>
        </w:tc>
      </w:tr>
    </w:tbl>
    <w:p/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12DEFC"/>
    <w:multiLevelType w:val="singleLevel"/>
    <w:tmpl w:val="BC12DEF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91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Administrator.PC-201711151657</dc:creator>
  <cp:lastModifiedBy>火星笨笨猪</cp:lastModifiedBy>
  <dcterms:modified xsi:type="dcterms:W3CDTF">2020-05-08T10:33:49Z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