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bookmarkStart w:id="0" w:name="_GoBack"/>
      <w:bookmarkEnd w:id="0"/>
      <w:r>
        <w:rPr>
          <w:rFonts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（一）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医药卫技专业技术岗位人员。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894580" cy="6925310"/>
            <wp:effectExtent l="0" t="0" r="1270" b="8890"/>
            <wp:docPr id="5" name="图片 5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40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94580" cy="692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ascii="楷体_GB2312" w:hAnsi="微软雅黑" w:eastAsia="楷体_GB2312" w:cs="楷体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（二）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行政后勤等非核心医疗岗位人员。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4810760" cy="2628265"/>
            <wp:effectExtent l="0" t="0" r="8890" b="635"/>
            <wp:docPr id="4" name="图片 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0760" cy="2628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440F9"/>
    <w:rsid w:val="7DA4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../NUL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2020-05-01T02:40:00Z</dcterms:created>
  <dc:creator>︶烟花散尽不问繁华┈┾</dc:creator>
  <cp:lastModifiedBy>︶烟花散尽不问繁华┈┾</cp:lastModifiedBy>
  <dcterms:modified xsi:type="dcterms:W3CDTF">2020-05-01T02:42:36Z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