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</w:rPr>
        <w:t>附件1</w:t>
      </w:r>
    </w:p>
    <w:tbl>
      <w:tblPr>
        <w:tblStyle w:val="2"/>
        <w:tblpPr w:leftFromText="180" w:rightFromText="180" w:vertAnchor="text" w:horzAnchor="page" w:tblpX="1166" w:tblpY="596"/>
        <w:tblOverlap w:val="never"/>
        <w:tblW w:w="1397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3"/>
        <w:gridCol w:w="900"/>
        <w:gridCol w:w="1237"/>
        <w:gridCol w:w="1013"/>
        <w:gridCol w:w="1375"/>
        <w:gridCol w:w="1087"/>
        <w:gridCol w:w="725"/>
        <w:gridCol w:w="838"/>
        <w:gridCol w:w="1325"/>
        <w:gridCol w:w="1137"/>
        <w:gridCol w:w="1125"/>
        <w:gridCol w:w="1175"/>
        <w:gridCol w:w="127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39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36"/>
                <w:szCs w:val="36"/>
              </w:rPr>
              <w:t>楚雄州法学会2020年公开选调工作人员岗位信息表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</w:rPr>
              <w:t>代码</w:t>
            </w:r>
          </w:p>
        </w:tc>
        <w:tc>
          <w:tcPr>
            <w:tcW w:w="1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选调单位</w:t>
            </w:r>
          </w:p>
        </w:tc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选调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范围</w:t>
            </w:r>
          </w:p>
        </w:tc>
        <w:tc>
          <w:tcPr>
            <w:tcW w:w="1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选调人员身份</w:t>
            </w:r>
          </w:p>
        </w:tc>
        <w:tc>
          <w:tcPr>
            <w:tcW w:w="10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选调岗位</w:t>
            </w:r>
          </w:p>
        </w:tc>
        <w:tc>
          <w:tcPr>
            <w:tcW w:w="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选调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56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岗位要求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主管部门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宋体" w:eastAsia="黑体" w:cs="黑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宋体" w:eastAsia="黑体" w:cs="黑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工作经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历要求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楚雄州法学会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全州机关事业单位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公务员或事业人员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全日制国民教育大学本科及以上学历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从事过文字材料工作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州委政法委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2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楚雄州法学会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全州机关事业单位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公务员或事业人员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全日制国民教育大学本科及以上学历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从事过政法工作或其他综合性工作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州委政法委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楚雄州法学会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全州机关事业单位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公务员或事业人员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新媒体宣传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全日制国民教育大学本科及以上学历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从事过宣传、传媒等工作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新闻传播与出版类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州委政法委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楚雄州法学会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全州机关事业单位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公务员或事业人员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计算机信息与网络维护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全日制国民教育大学本科及以上学历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从事过计算机网络和信息化工作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管理科学与工程类、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  <w:t>计算机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州委政法委</w:t>
            </w:r>
          </w:p>
        </w:tc>
      </w:tr>
    </w:tbl>
    <w:p/>
    <w:sectPr>
      <w:pgSz w:w="16838" w:h="11906" w:orient="landscape"/>
      <w:pgMar w:top="1519" w:right="1440" w:bottom="1519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65706"/>
    <w:rsid w:val="2B26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2020-04-30T09:19:00Z</dcterms:created>
  <dc:creator>zfw</dc:creator>
  <cp:lastModifiedBy>zfw</cp:lastModifiedBy>
  <dcterms:modified xsi:type="dcterms:W3CDTF">2020-04-30T09:22:27Z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