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6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3"/>
        <w:gridCol w:w="1425"/>
        <w:gridCol w:w="700"/>
        <w:gridCol w:w="1715"/>
        <w:gridCol w:w="1352"/>
        <w:gridCol w:w="652"/>
        <w:gridCol w:w="1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blCellSpacing w:w="15" w:type="dxa"/>
        </w:trPr>
        <w:tc>
          <w:tcPr>
            <w:tcW w:w="207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Style w:val="5"/>
                <w:rFonts w:hint="eastAsia" w:ascii="宋体" w:hAnsi="宋体" w:eastAsia="宋体" w:cs="宋体"/>
                <w:sz w:val="19"/>
                <w:szCs w:val="19"/>
                <w:bdr w:val="none" w:color="auto" w:sz="0" w:space="0"/>
              </w:rPr>
              <w:t>岗位名称</w:t>
            </w:r>
          </w:p>
        </w:tc>
        <w:tc>
          <w:tcPr>
            <w:tcW w:w="7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Style w:val="5"/>
                <w:rFonts w:hint="eastAsia" w:ascii="宋体" w:hAnsi="宋体" w:eastAsia="宋体" w:cs="宋体"/>
                <w:sz w:val="19"/>
                <w:szCs w:val="19"/>
                <w:bdr w:val="none" w:color="auto" w:sz="0" w:space="0"/>
              </w:rPr>
              <w:t>计划</w:t>
            </w:r>
          </w:p>
        </w:tc>
        <w:tc>
          <w:tcPr>
            <w:tcW w:w="199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Style w:val="5"/>
                <w:rFonts w:hint="eastAsia" w:ascii="宋体" w:hAnsi="宋体" w:eastAsia="宋体" w:cs="宋体"/>
                <w:sz w:val="19"/>
                <w:szCs w:val="19"/>
                <w:bdr w:val="none" w:color="auto" w:sz="0" w:space="0"/>
              </w:rPr>
              <w:t>专业</w:t>
            </w:r>
          </w:p>
        </w:tc>
        <w:tc>
          <w:tcPr>
            <w:tcW w:w="15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Style w:val="5"/>
                <w:rFonts w:hint="eastAsia" w:ascii="宋体" w:hAnsi="宋体" w:eastAsia="宋体" w:cs="宋体"/>
                <w:sz w:val="19"/>
                <w:szCs w:val="19"/>
                <w:bdr w:val="none" w:color="auto" w:sz="0" w:space="0"/>
              </w:rPr>
              <w:t>学历/职称</w:t>
            </w:r>
          </w:p>
        </w:tc>
        <w:tc>
          <w:tcPr>
            <w:tcW w:w="6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Style w:val="5"/>
                <w:rFonts w:hint="eastAsia" w:ascii="宋体" w:hAnsi="宋体" w:eastAsia="宋体" w:cs="宋体"/>
                <w:sz w:val="19"/>
                <w:szCs w:val="19"/>
                <w:bdr w:val="none" w:color="auto" w:sz="0" w:space="0"/>
              </w:rPr>
              <w:t>年龄</w:t>
            </w:r>
          </w:p>
        </w:tc>
        <w:tc>
          <w:tcPr>
            <w:tcW w:w="21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Style w:val="5"/>
                <w:rFonts w:hint="eastAsia" w:ascii="宋体" w:hAnsi="宋体" w:eastAsia="宋体" w:cs="宋体"/>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5" w:hRule="atLeast"/>
          <w:tblCellSpacing w:w="15" w:type="dxa"/>
        </w:trPr>
        <w:tc>
          <w:tcPr>
            <w:tcW w:w="4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校</w:t>
            </w:r>
          </w:p>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本</w:t>
            </w:r>
          </w:p>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部18人</w:t>
            </w:r>
          </w:p>
          <w:p>
            <w:pPr>
              <w:pStyle w:val="2"/>
              <w:keepNext w:val="0"/>
              <w:keepLines w:val="0"/>
              <w:widowControl/>
              <w:suppressLineNumbers w:val="0"/>
              <w:spacing w:line="240" w:lineRule="atLeast"/>
              <w:jc w:val="center"/>
            </w:pPr>
            <w:r>
              <w:rPr>
                <w:rStyle w:val="5"/>
                <w:rFonts w:hint="eastAsia" w:ascii="宋体" w:hAnsi="宋体" w:eastAsia="宋体" w:cs="宋体"/>
                <w:sz w:val="19"/>
                <w:szCs w:val="19"/>
                <w:bdr w:val="none" w:color="auto" w:sz="0" w:space="0"/>
              </w:rPr>
              <w:t> </w:t>
            </w:r>
          </w:p>
        </w:tc>
        <w:tc>
          <w:tcPr>
            <w:tcW w:w="16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高层次人才</w:t>
            </w:r>
          </w:p>
        </w:tc>
        <w:tc>
          <w:tcPr>
            <w:tcW w:w="7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2</w:t>
            </w:r>
          </w:p>
        </w:tc>
        <w:tc>
          <w:tcPr>
            <w:tcW w:w="199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医学大类</w:t>
            </w:r>
          </w:p>
        </w:tc>
        <w:tc>
          <w:tcPr>
            <w:tcW w:w="15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教授或者</w:t>
            </w:r>
          </w:p>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博士</w:t>
            </w:r>
          </w:p>
        </w:tc>
        <w:tc>
          <w:tcPr>
            <w:tcW w:w="6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45岁以下</w:t>
            </w:r>
          </w:p>
        </w:tc>
        <w:tc>
          <w:tcPr>
            <w:tcW w:w="217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1.安家费（含住房补贴）50万元；</w:t>
            </w:r>
          </w:p>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2.科研启动费30万元；</w:t>
            </w:r>
          </w:p>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3.积极解决配偶工作；</w:t>
            </w:r>
          </w:p>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4、教授须有硕士及以上学历；</w:t>
            </w:r>
          </w:p>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5、学科带头人、具有博士学位的教授，年龄放宽到50周岁以下（含50周岁）。</w:t>
            </w:r>
          </w:p>
        </w:tc>
      </w:tr>
    </w:tbl>
    <w:p>
      <w:pPr>
        <w:pStyle w:val="2"/>
        <w:keepNext w:val="0"/>
        <w:keepLines w:val="0"/>
        <w:widowControl/>
        <w:suppressLineNumbers w:val="0"/>
      </w:pPr>
    </w:p>
    <w:tbl>
      <w:tblPr>
        <w:tblW w:w="826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3"/>
        <w:gridCol w:w="1413"/>
        <w:gridCol w:w="665"/>
        <w:gridCol w:w="1739"/>
        <w:gridCol w:w="1342"/>
        <w:gridCol w:w="649"/>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15" w:type="dxa"/>
        </w:trPr>
        <w:tc>
          <w:tcPr>
            <w:tcW w:w="435" w:type="dxa"/>
            <w:vMerge w:val="restart"/>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病理生理学教师</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病理学与病理生理学/医学大类</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1. 副高及以上职称者，学历放宽到全日制本科，年龄放宽到40岁以下；</w:t>
            </w:r>
          </w:p>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2. 中级以上职称，或获省级以上社会科学奖、自然科学奖者，学历放宽到硕士，年龄放宽到40岁以下；</w:t>
            </w:r>
          </w:p>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3. 党政办综合文秘岗位须是中共党员（含预备党员）。</w:t>
            </w:r>
          </w:p>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生理学教师</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医学大类（生理学方向）</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口腔医学教师</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2</w:t>
            </w:r>
          </w:p>
        </w:tc>
        <w:tc>
          <w:tcPr>
            <w:tcW w:w="199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口腔医学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药理学教师</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药理学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药学教师</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药学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药品生产技术专业教师</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药学类（药品生产技术专业方向）</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教学信息化干事</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电子、通信计算机类/教育学类</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网络安全管理员</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电子、通信计算机类</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辅导员</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心理学类/政治学类/医学大类</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纪检监察干事</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专业不限</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党政办综合文秘</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专业不限</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康复治疗学教师</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康复医学与理疗学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1.编制在学校，岗位在附属医院，临教结合承担教学工作任务；</w:t>
            </w:r>
          </w:p>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2.有三年以上专业工作经历，或取得中级以上职称，或获省级以上自然科学奖、社会科学奖，学历放宽到全日制本科、年龄放宽到40岁以下。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5" w:hRule="atLeast"/>
          <w:tblCellSpacing w:w="15" w:type="dxa"/>
        </w:trPr>
        <w:tc>
          <w:tcPr>
            <w:tcW w:w="43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眼视光学教师</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眼科学/眼视光医学方向</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全日制硕士研究生及以上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 </w:t>
            </w:r>
          </w:p>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 </w:t>
            </w:r>
          </w:p>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 </w:t>
            </w:r>
          </w:p>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 </w:t>
            </w:r>
          </w:p>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附属医院11人</w:t>
            </w:r>
          </w:p>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 </w:t>
            </w: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骨外科</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2</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临床医学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全日制本科及以上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1.已取得全国执业医师证；</w:t>
            </w:r>
          </w:p>
          <w:p>
            <w:pPr>
              <w:pStyle w:val="2"/>
              <w:keepNext w:val="0"/>
              <w:keepLines w:val="0"/>
              <w:widowControl/>
              <w:suppressLineNumbers w:val="0"/>
              <w:spacing w:line="225" w:lineRule="atLeast"/>
            </w:pPr>
            <w:r>
              <w:rPr>
                <w:rFonts w:hint="eastAsia" w:ascii="宋体" w:hAnsi="宋体" w:eastAsia="宋体" w:cs="宋体"/>
                <w:sz w:val="19"/>
                <w:szCs w:val="19"/>
                <w:bdr w:val="none" w:color="auto" w:sz="0" w:space="0"/>
              </w:rPr>
              <w:t>2.有中级职称者，学历放宽到本科及以上，年龄放宽到45岁以下。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神经外科</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临床医学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全日制本科及以上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妇产科</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临床医学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全日制本科及以上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普外科</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临床医学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全日制本科及以上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内科</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临床医学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全日制本科及以上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康复科</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临床医学/康复相关专业</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全日制本科及以上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B超室</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医学影像学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全日制本科及以上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43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宋体"/>
                <w:sz w:val="24"/>
                <w:szCs w:val="24"/>
              </w:rPr>
            </w:pPr>
          </w:p>
        </w:tc>
        <w:tc>
          <w:tcPr>
            <w:tcW w:w="163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财务管理</w:t>
            </w:r>
          </w:p>
        </w:tc>
        <w:tc>
          <w:tcPr>
            <w:tcW w:w="72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1</w:t>
            </w:r>
          </w:p>
        </w:tc>
        <w:tc>
          <w:tcPr>
            <w:tcW w:w="199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会计学</w:t>
            </w:r>
          </w:p>
        </w:tc>
        <w:tc>
          <w:tcPr>
            <w:tcW w:w="154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全日制本科及以上</w:t>
            </w:r>
          </w:p>
        </w:tc>
        <w:tc>
          <w:tcPr>
            <w:tcW w:w="6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9"/>
                <w:szCs w:val="19"/>
                <w:bdr w:val="none" w:color="auto" w:sz="0" w:space="0"/>
              </w:rPr>
              <w:t>35岁以下</w:t>
            </w:r>
          </w:p>
        </w:tc>
        <w:tc>
          <w:tcPr>
            <w:tcW w:w="2235"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blCellSpacing w:w="15" w:type="dxa"/>
        </w:trPr>
        <w:tc>
          <w:tcPr>
            <w:tcW w:w="9225" w:type="dxa"/>
            <w:gridSpan w:val="7"/>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sz w:val="19"/>
                <w:szCs w:val="19"/>
                <w:bdr w:val="none" w:color="auto" w:sz="0" w:space="0"/>
              </w:rPr>
              <w:t>备注：</w:t>
            </w:r>
          </w:p>
          <w:p>
            <w:pPr>
              <w:pStyle w:val="2"/>
              <w:keepNext w:val="0"/>
              <w:keepLines w:val="0"/>
              <w:widowControl/>
              <w:suppressLineNumbers w:val="0"/>
              <w:spacing w:line="240" w:lineRule="atLeast"/>
              <w:ind w:left="0" w:firstLine="405"/>
            </w:pPr>
            <w:r>
              <w:rPr>
                <w:rFonts w:hint="eastAsia" w:ascii="宋体" w:hAnsi="宋体" w:eastAsia="宋体" w:cs="宋体"/>
                <w:sz w:val="19"/>
                <w:szCs w:val="19"/>
                <w:bdr w:val="none" w:color="auto" w:sz="0" w:space="0"/>
              </w:rPr>
              <w:t>1.35岁以下即1985年1月1日后出生，以此类推；</w:t>
            </w:r>
          </w:p>
          <w:p>
            <w:pPr>
              <w:pStyle w:val="2"/>
              <w:keepNext w:val="0"/>
              <w:keepLines w:val="0"/>
              <w:widowControl/>
              <w:suppressLineNumbers w:val="0"/>
              <w:spacing w:line="240" w:lineRule="atLeast"/>
              <w:ind w:left="0" w:firstLine="405"/>
            </w:pPr>
            <w:r>
              <w:rPr>
                <w:rFonts w:hint="eastAsia" w:ascii="宋体" w:hAnsi="宋体" w:eastAsia="宋体" w:cs="宋体"/>
                <w:sz w:val="19"/>
                <w:szCs w:val="19"/>
                <w:bdr w:val="none" w:color="auto" w:sz="0" w:space="0"/>
              </w:rPr>
              <w:t>2.违约或者服务期限未满的农村订单定向免费培养的医学生和特岗全科医生等不得报考；</w:t>
            </w:r>
          </w:p>
          <w:p>
            <w:pPr>
              <w:pStyle w:val="2"/>
              <w:keepNext w:val="0"/>
              <w:keepLines w:val="0"/>
              <w:widowControl/>
              <w:suppressLineNumbers w:val="0"/>
              <w:spacing w:line="240" w:lineRule="atLeast"/>
              <w:ind w:left="0" w:firstLine="405"/>
            </w:pPr>
            <w:r>
              <w:rPr>
                <w:rFonts w:hint="eastAsia" w:ascii="宋体" w:hAnsi="宋体" w:eastAsia="宋体" w:cs="宋体"/>
                <w:sz w:val="19"/>
                <w:szCs w:val="19"/>
                <w:bdr w:val="none" w:color="auto" w:sz="0" w:space="0"/>
              </w:rPr>
              <w:t>3.教辅岗位：教育信息化干事、网络安全管理员、辅导员；</w:t>
            </w:r>
          </w:p>
          <w:p>
            <w:pPr>
              <w:pStyle w:val="2"/>
              <w:keepNext w:val="0"/>
              <w:keepLines w:val="0"/>
              <w:widowControl/>
              <w:suppressLineNumbers w:val="0"/>
              <w:spacing w:line="240" w:lineRule="atLeast"/>
              <w:ind w:left="0" w:firstLine="405"/>
            </w:pPr>
            <w:r>
              <w:rPr>
                <w:rFonts w:hint="eastAsia" w:ascii="宋体" w:hAnsi="宋体" w:eastAsia="宋体" w:cs="宋体"/>
                <w:sz w:val="19"/>
                <w:szCs w:val="19"/>
                <w:bdr w:val="none" w:color="auto" w:sz="0" w:space="0"/>
              </w:rPr>
              <w:t>4.管理岗位：纪检监察干事、党政办综合文秘、财务管理。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04E27"/>
    <w:rsid w:val="0AB4368D"/>
    <w:rsid w:val="12141618"/>
    <w:rsid w:val="15E73A12"/>
    <w:rsid w:val="1A1E469B"/>
    <w:rsid w:val="1AAB3F36"/>
    <w:rsid w:val="258E39C4"/>
    <w:rsid w:val="28026261"/>
    <w:rsid w:val="2917124E"/>
    <w:rsid w:val="385F0D50"/>
    <w:rsid w:val="3D221BDD"/>
    <w:rsid w:val="3F9C036F"/>
    <w:rsid w:val="496374A5"/>
    <w:rsid w:val="4EB377F1"/>
    <w:rsid w:val="531B5012"/>
    <w:rsid w:val="58B67D16"/>
    <w:rsid w:val="591B772F"/>
    <w:rsid w:val="5A3D6874"/>
    <w:rsid w:val="5C3D4FF3"/>
    <w:rsid w:val="5D885497"/>
    <w:rsid w:val="5E29158D"/>
    <w:rsid w:val="5EB86C9D"/>
    <w:rsid w:val="623D5B21"/>
    <w:rsid w:val="704F2024"/>
    <w:rsid w:val="741650DF"/>
    <w:rsid w:val="74E2113B"/>
    <w:rsid w:val="77EF0C1B"/>
    <w:rsid w:val="79B111C8"/>
    <w:rsid w:val="79E223D7"/>
    <w:rsid w:val="7EE3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2020-03-09T03:36:00Z</dcterms:created>
  <dc:creator>Administrator</dc:creator>
  <cp:lastModifiedBy>Administrator</cp:lastModifiedBy>
  <dcterms:modified xsi:type="dcterms:W3CDTF">2020-04-23T08:43:41Z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