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360"/>
        <w:jc w:val="left"/>
      </w:pPr>
      <w:r>
        <w:rPr>
          <w:rFonts w:ascii="仿宋_GB2312" w:eastAsia="仿宋_GB2312" w:cs="仿宋_GB2312"/>
          <w:color w:val="000000"/>
          <w:sz w:val="24"/>
          <w:szCs w:val="24"/>
        </w:rPr>
        <w:t>温州医科大学附属第二医院、育英儿童医院瓯江口院区（温州瓯江口新区医院）</w:t>
      </w:r>
      <w:r>
        <w:rPr>
          <w:rFonts w:hint="default" w:ascii="仿宋_GB2312" w:eastAsia="仿宋_GB2312" w:cs="仿宋_GB2312"/>
          <w:color w:val="000000"/>
          <w:sz w:val="24"/>
          <w:szCs w:val="24"/>
        </w:rPr>
        <w:t>2020年公开招聘计划表</w:t>
      </w:r>
      <w: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</w:p>
    <w:tbl>
      <w:tblPr>
        <w:tblW w:w="10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45"/>
        <w:gridCol w:w="1095"/>
        <w:gridCol w:w="780"/>
        <w:gridCol w:w="1155"/>
        <w:gridCol w:w="1800"/>
        <w:gridCol w:w="2310"/>
        <w:gridCol w:w="855"/>
        <w:gridCol w:w="7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科室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数量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届别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英语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心胸外科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临床医生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体外循环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生殖医学中心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实验人员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动物遗传育种与繁殖（胚胎工程方向）、生殖遗传学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胚胎实验室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放射影像科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技师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影像医学与核医学、临床医学、医学影像技术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输血科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技师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输血医学、医学检验技术、临床医学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  <w: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护理人员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护理学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含助产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护理人员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大专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含助产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A级或三级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财务处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其他专技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会计学、财务管理等相关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审计处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其他专技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审计学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临床工程处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其他专技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生物医学工程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医疗质量管理与统计处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其他专技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流行病与卫生统计学、公共卫生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法务部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管理人员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法学、法律硕士</w:t>
            </w:r>
            <w:r>
              <w:t xml:space="preserve"> </w:t>
            </w:r>
          </w:p>
        </w:tc>
        <w:tc>
          <w:tcPr>
            <w:tcW w:w="23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  <w: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行政管理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管理人员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公共管理、行政管理、社会医学与卫生事业管理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有三甲医院行政管理工作经验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管理人员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硕士研究生及以上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公共管理、工商管理、汉语言文字学、新闻传播学、马克思主义理论、政治学、哲学、经济学、土木工程</w:t>
            </w:r>
            <w:r>
              <w:t xml:space="preserve"> 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CET6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合计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74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1.除特别注明的岗位，其余均要求为2020年应届毕业生，通过CET6；或雅思平均6.5分及以上，或新托福90分及以上。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2.护理人员：本科及以上毕业生需通过CET4，专科学生需通过英语三级或高校英语综合应用能力A级；或雅思平均6.5分及以上，或新托福90分及以上。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3.专业技术资格人员一般为35周岁以下。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4.临床七年制和肿瘤学硕士及以上研究生可以报考相关专业的岗位。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2141618"/>
    <w:rsid w:val="15E73A12"/>
    <w:rsid w:val="1A1E469B"/>
    <w:rsid w:val="1AAB3F36"/>
    <w:rsid w:val="258E39C4"/>
    <w:rsid w:val="2917124E"/>
    <w:rsid w:val="385F0D50"/>
    <w:rsid w:val="3D221BDD"/>
    <w:rsid w:val="3F9C036F"/>
    <w:rsid w:val="496374A5"/>
    <w:rsid w:val="4EB377F1"/>
    <w:rsid w:val="531B5012"/>
    <w:rsid w:val="58B67D16"/>
    <w:rsid w:val="591B772F"/>
    <w:rsid w:val="5A3D6874"/>
    <w:rsid w:val="5C3D4FF3"/>
    <w:rsid w:val="5D885497"/>
    <w:rsid w:val="5E29158D"/>
    <w:rsid w:val="5EB86C9D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2020-04-23T05:12:24Z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