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Pr="000E6F57" w:rsidRDefault="000E6F57" w:rsidP="000E6F57">
      <w:pPr>
        <w:ind w:firstLine="482"/>
        <w:jc w:val="center"/>
        <w:rPr>
          <w:rFonts w:hint="eastAsia"/>
          <w:sz w:val="24"/>
          <w:szCs w:val="24"/>
        </w:rPr>
      </w:pPr>
      <w:r w:rsidRPr="000E6F57">
        <w:rPr>
          <w:rStyle w:val="a3"/>
          <w:rFonts w:ascii="Tahoma" w:hAnsi="Tahoma" w:cs="Tahoma"/>
          <w:color w:val="000000"/>
          <w:sz w:val="24"/>
          <w:szCs w:val="24"/>
        </w:rPr>
        <w:t>招聘岗位及学历</w:t>
      </w:r>
    </w:p>
    <w:tbl>
      <w:tblPr>
        <w:tblStyle w:val="a"/>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764"/>
        <w:gridCol w:w="504"/>
        <w:gridCol w:w="1428"/>
        <w:gridCol w:w="3192"/>
      </w:tblGrid>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36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岗位</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人数</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所学专业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岗位描述</w:t>
            </w:r>
            <w:r w:rsidRPr="000E6F57">
              <w:rPr>
                <w:rFonts w:ascii="Times New Roman" w:eastAsia="微软雅黑" w:hAnsi="Times New Roman" w:cs="Times New Roman" w:hint="eastAsia"/>
                <w:kern w:val="0"/>
                <w:sz w:val="18"/>
                <w:szCs w:val="18"/>
              </w:rPr>
              <w:t>/</w:t>
            </w:r>
            <w:r w:rsidRPr="000E6F57">
              <w:rPr>
                <w:rFonts w:ascii="宋体" w:eastAsia="宋体" w:hAnsi="宋体" w:cs="宋体" w:hint="eastAsia"/>
                <w:kern w:val="0"/>
                <w:sz w:val="18"/>
                <w:szCs w:val="18"/>
              </w:rPr>
              <w:t>学历学位及其他要求</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技术岗/节能中心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给排水科学与工程</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本科学历，男，有在一线城市海绵设计咨询的从业工作经历，给排水相关专业</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技术岗/节能中心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土木类及相关专业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本科学历，有建筑设计从业经验，有相关注册证书优先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技术岗/节能中心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材料类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本科及以上学历，有建材研发经验，取得过较好的应用型研发成果</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技术岗/节能中心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土木类/建筑类专业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本科学历，踏实肯干，在校成绩优秀。有建筑设计、结构等设计经验的理工类优先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科研开发/砼所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高分子专业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研究生及以上学历，有混凝土添加剂相关研究经验者优先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结构设计/砼所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结构专业/建筑专业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本科及以上学历，三年以上工作经验，有二级及以上注册结构师证者优先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技术服务/砼所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土木工程及相关专业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本科及以上学历，有二年以上相关工作经验</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技术服务/砼所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2-3</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土木工程、材料及相关专业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大专及以上学历，有二年以上混凝土实验室主任工作经验，工程师及以上职称</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检测岗/砼所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土木工程、材料及相关专业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本科及以上学历，有相关检测经验者优先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物检/材料检测所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材料专业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本科学历，应届毕业生，熟练运用各种办公软件</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环境监测总技术负责人/工检中心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left"/>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环境科学与工程（或环境科学、环境工程）本科及以上学历</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left"/>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1、全面负责实验室的技术活动，确保检测数据的准确性、检测报告的及时性和技术资源的合理正确配备等；</w:t>
            </w:r>
            <w:r w:rsidRPr="000E6F57">
              <w:rPr>
                <w:rFonts w:ascii="微软雅黑" w:eastAsia="微软雅黑" w:hAnsi="微软雅黑" w:cs="宋体" w:hint="eastAsia"/>
                <w:kern w:val="0"/>
                <w:sz w:val="18"/>
                <w:szCs w:val="18"/>
              </w:rPr>
              <w:br/>
              <w:t>2、解决日常检测工作中的各类技术问题，并负责与客户沟通解决客户提出的技术问题；</w:t>
            </w:r>
            <w:r w:rsidRPr="000E6F57">
              <w:rPr>
                <w:rFonts w:ascii="微软雅黑" w:eastAsia="微软雅黑" w:hAnsi="微软雅黑" w:cs="宋体" w:hint="eastAsia"/>
                <w:kern w:val="0"/>
                <w:sz w:val="18"/>
                <w:szCs w:val="18"/>
              </w:rPr>
              <w:br/>
              <w:t>3、组织检测环境设施条件、仪器设备及外部服务供应相关的技术审核及控制；</w:t>
            </w:r>
            <w:r w:rsidRPr="000E6F57">
              <w:rPr>
                <w:rFonts w:ascii="微软雅黑" w:eastAsia="微软雅黑" w:hAnsi="微软雅黑" w:cs="宋体" w:hint="eastAsia"/>
                <w:kern w:val="0"/>
                <w:sz w:val="18"/>
                <w:szCs w:val="18"/>
              </w:rPr>
              <w:br/>
              <w:t>4、负责检测方法的选择及验证以及非标方法的审核及确认；（具有中级及以上技术职称，有注册环评工程师证或注册环保工程师证优先）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环境监测水质监测技术负责人/工检中心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化学类、环境科学与工程类、水利类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本科及以上学历，负责实验室地表水地下水废水等水质监测的技术活动，确保检测数据的准确性、检测报告的及时性和技术资源的合理正确配备等，具有中级工程师及以上技术职称</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环境监测空气废气监</w:t>
            </w:r>
            <w:r w:rsidRPr="000E6F57">
              <w:rPr>
                <w:rFonts w:ascii="微软雅黑" w:eastAsia="微软雅黑" w:hAnsi="微软雅黑" w:cs="宋体" w:hint="eastAsia"/>
                <w:kern w:val="0"/>
                <w:sz w:val="18"/>
                <w:szCs w:val="18"/>
              </w:rPr>
              <w:lastRenderedPageBreak/>
              <w:t>测技术负责人/工检中心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lastRenderedPageBreak/>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化学类、环境科学</w:t>
            </w:r>
            <w:r w:rsidRPr="000E6F57">
              <w:rPr>
                <w:rFonts w:ascii="微软雅黑" w:eastAsia="微软雅黑" w:hAnsi="微软雅黑" w:cs="宋体" w:hint="eastAsia"/>
                <w:kern w:val="0"/>
                <w:sz w:val="18"/>
                <w:szCs w:val="18"/>
              </w:rPr>
              <w:lastRenderedPageBreak/>
              <w:t>与工程类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lastRenderedPageBreak/>
              <w:t>本科及以上学历，负责实验室环境空气、</w:t>
            </w:r>
            <w:r w:rsidRPr="000E6F57">
              <w:rPr>
                <w:rFonts w:ascii="微软雅黑" w:eastAsia="微软雅黑" w:hAnsi="微软雅黑" w:cs="宋体" w:hint="eastAsia"/>
                <w:kern w:val="0"/>
                <w:sz w:val="18"/>
                <w:szCs w:val="18"/>
              </w:rPr>
              <w:lastRenderedPageBreak/>
              <w:t>废气等监测技术活动，能够确保监测数据的准确性、检测报告的及时性和技术资源的合理正确配备，能够适应省内出差，男士优先具有中级工程及以上技术职称</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lastRenderedPageBreak/>
              <w:t>环境监测土壤监测技术负责人/工检中心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化学类、环境科学与工程类</w:t>
            </w:r>
          </w:p>
        </w:tc>
        <w:tc>
          <w:tcPr>
            <w:tcW w:w="3192" w:type="dxa"/>
            <w:tcBorders>
              <w:top w:val="outset" w:sz="6" w:space="0" w:color="auto"/>
              <w:left w:val="outset" w:sz="6" w:space="0" w:color="auto"/>
              <w:bottom w:val="outset" w:sz="6" w:space="0" w:color="auto"/>
              <w:right w:val="outset" w:sz="6" w:space="0" w:color="auto"/>
            </w:tcBorders>
            <w:shd w:val="clear" w:color="auto" w:fill="FFFFFF"/>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 </w:t>
            </w:r>
          </w:p>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本科及以上学历，负责土壤环境监测的技术活动，确保检测数据的准确性、检测报告的及时性和技术资源的合理正确配备等具有中级工程师及以上技术职称</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环境监测固体废物、危险废物技术负责人/工检中心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化学类、环境科学与工程类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本科及以上学历，负责固体废物、危险废物环境监测的技术活动，确保检测数据的准确性、检测报告的及时性和技术资源的合理正确配备等具有中级工程师及以上技术职称</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环境监测分析人员/工检中心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化学类、环境科学与工程类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本科及以上学历，熟悉气相色谱，气质联用仪等设备优先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环境监测采样人员/工检中心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环境科学与工程类</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大专及以上学历，吃苦耐劳、具有驾照、方便长期出差40岁以下男士优先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技术服务/建筑设计与水泥制品所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土木工程类（房建专业及相关专业）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本科，30岁以下，可出差或驻厂，技术服务，硕士优先或有经验者优先，有驾照</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检测岗/赣州检测中心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4</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材料类、土木类、建筑等相关专业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大专及以上学历，35岁以下，身体健康，熟悉基本的检测技术及流程；能熟练使用电脑办公</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技术研发（或设计）岗/科研所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材料类、土木类等相关专业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本科及以上学历，能熟练使用CAD等常见绘图软件，可以适应一定程度的出差。掌握有限元软件者优先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检测岗/新材所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应用化学</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本科学历，30岁以内，有元相色谱分析工作经验者优先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广告设计/循环所</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1</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新闻传媒或相关专业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本科学历，</w:t>
            </w:r>
            <w:r w:rsidRPr="000E6F57">
              <w:rPr>
                <w:rFonts w:ascii="Times New Roman" w:eastAsia="微软雅黑" w:hAnsi="Times New Roman" w:cs="Times New Roman" w:hint="eastAsia"/>
                <w:kern w:val="0"/>
                <w:sz w:val="18"/>
                <w:szCs w:val="18"/>
              </w:rPr>
              <w:t>26</w:t>
            </w:r>
            <w:r w:rsidRPr="000E6F57">
              <w:rPr>
                <w:rFonts w:ascii="宋体" w:eastAsia="宋体" w:hAnsi="宋体" w:cs="宋体" w:hint="eastAsia"/>
                <w:kern w:val="0"/>
                <w:sz w:val="18"/>
                <w:szCs w:val="18"/>
              </w:rPr>
              <w:t>岁以下，持有驾驶证</w:t>
            </w:r>
            <w:r w:rsidRPr="000E6F57">
              <w:rPr>
                <w:rFonts w:ascii="Times New Roman" w:eastAsia="微软雅黑" w:hAnsi="Times New Roman" w:cs="Times New Roman" w:hint="eastAsia"/>
                <w:kern w:val="0"/>
                <w:sz w:val="18"/>
                <w:szCs w:val="18"/>
              </w:rPr>
              <w:t>C</w:t>
            </w:r>
            <w:r w:rsidRPr="000E6F57">
              <w:rPr>
                <w:rFonts w:ascii="宋体" w:eastAsia="宋体" w:hAnsi="宋体" w:cs="宋体" w:hint="eastAsia"/>
                <w:kern w:val="0"/>
                <w:sz w:val="18"/>
                <w:szCs w:val="18"/>
              </w:rPr>
              <w:t>照，注册编辑，在期刊或报社工作过优先</w:t>
            </w:r>
          </w:p>
        </w:tc>
      </w:tr>
      <w:tr w:rsidR="000E6F57" w:rsidRPr="000E6F57" w:rsidTr="000E6F57">
        <w:trPr>
          <w:tblCellSpacing w:w="0" w:type="dxa"/>
        </w:trPr>
        <w:tc>
          <w:tcPr>
            <w:tcW w:w="17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文员/赣州检测中心</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2</w:t>
            </w:r>
          </w:p>
        </w:tc>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中文、经济管理等相关专业</w:t>
            </w:r>
          </w:p>
        </w:tc>
        <w:tc>
          <w:tcPr>
            <w:tcW w:w="31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E6F57" w:rsidRPr="000E6F57" w:rsidRDefault="000E6F57" w:rsidP="000E6F57">
            <w:pPr>
              <w:widowControl/>
              <w:ind w:firstLineChars="0" w:firstLine="0"/>
              <w:jc w:val="center"/>
              <w:rPr>
                <w:rFonts w:ascii="微软雅黑" w:eastAsia="微软雅黑" w:hAnsi="微软雅黑" w:cs="宋体"/>
                <w:kern w:val="0"/>
                <w:sz w:val="18"/>
                <w:szCs w:val="18"/>
              </w:rPr>
            </w:pPr>
            <w:r w:rsidRPr="000E6F57">
              <w:rPr>
                <w:rFonts w:ascii="微软雅黑" w:eastAsia="微软雅黑" w:hAnsi="微软雅黑" w:cs="宋体" w:hint="eastAsia"/>
                <w:kern w:val="0"/>
                <w:sz w:val="18"/>
                <w:szCs w:val="18"/>
              </w:rPr>
              <w:t>大专及以上学历，30岁以下，身体健康，吃苦耐劳，能熟练使用</w:t>
            </w:r>
            <w:r w:rsidRPr="000E6F57">
              <w:rPr>
                <w:rFonts w:ascii="Times New Roman" w:eastAsia="微软雅黑" w:hAnsi="Times New Roman" w:cs="Times New Roman" w:hint="eastAsia"/>
                <w:kern w:val="0"/>
                <w:sz w:val="18"/>
                <w:szCs w:val="18"/>
              </w:rPr>
              <w:t>office</w:t>
            </w:r>
            <w:r w:rsidRPr="000E6F57">
              <w:rPr>
                <w:rFonts w:ascii="宋体" w:eastAsia="宋体" w:hAnsi="宋体" w:cs="宋体" w:hint="eastAsia"/>
                <w:kern w:val="0"/>
                <w:sz w:val="18"/>
                <w:szCs w:val="18"/>
              </w:rPr>
              <w:t>等办公软件，熟悉标书编制的优先</w:t>
            </w:r>
          </w:p>
        </w:tc>
      </w:tr>
    </w:tbl>
    <w:p w:rsidR="000E6F57" w:rsidRPr="000E6F57" w:rsidRDefault="000E6F57" w:rsidP="000E6F57">
      <w:pPr>
        <w:widowControl/>
        <w:shd w:val="clear" w:color="auto" w:fill="FFFFFF"/>
        <w:ind w:firstLineChars="0" w:firstLine="340"/>
        <w:jc w:val="left"/>
        <w:rPr>
          <w:rFonts w:ascii="微软雅黑" w:eastAsia="微软雅黑" w:hAnsi="微软雅黑" w:cs="宋体"/>
          <w:color w:val="000000"/>
          <w:kern w:val="0"/>
          <w:sz w:val="17"/>
          <w:szCs w:val="17"/>
        </w:rPr>
      </w:pPr>
      <w:r w:rsidRPr="000E6F57">
        <w:rPr>
          <w:rFonts w:ascii="黑体" w:eastAsia="黑体" w:hAnsi="黑体" w:cs="宋体" w:hint="eastAsia"/>
          <w:color w:val="000000"/>
          <w:kern w:val="0"/>
          <w:sz w:val="17"/>
          <w:szCs w:val="17"/>
        </w:rPr>
        <w:t>（注：以上表格中的学历是指国家承认的全日制学历）</w:t>
      </w:r>
    </w:p>
    <w:p w:rsidR="000E6F57" w:rsidRDefault="000E6F57" w:rsidP="007A0D36">
      <w:pPr>
        <w:ind w:firstLine="420"/>
      </w:pPr>
    </w:p>
    <w:sectPr w:rsidR="000E6F57"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F57"/>
    <w:rsid w:val="000E6F57"/>
    <w:rsid w:val="0051188E"/>
    <w:rsid w:val="007A0D36"/>
    <w:rsid w:val="007C7F1D"/>
    <w:rsid w:val="00C83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6F57"/>
    <w:rPr>
      <w:b/>
      <w:bCs/>
    </w:rPr>
  </w:style>
</w:styles>
</file>

<file path=word/webSettings.xml><?xml version="1.0" encoding="utf-8"?>
<w:webSettings xmlns:r="http://schemas.openxmlformats.org/officeDocument/2006/relationships" xmlns:w="http://schemas.openxmlformats.org/wordprocessingml/2006/main">
  <w:divs>
    <w:div w:id="734815630">
      <w:bodyDiv w:val="1"/>
      <w:marLeft w:val="0"/>
      <w:marRight w:val="0"/>
      <w:marTop w:val="0"/>
      <w:marBottom w:val="0"/>
      <w:divBdr>
        <w:top w:val="none" w:sz="0" w:space="0" w:color="auto"/>
        <w:left w:val="none" w:sz="0" w:space="0" w:color="auto"/>
        <w:bottom w:val="none" w:sz="0" w:space="0" w:color="auto"/>
        <w:right w:val="none" w:sz="0" w:space="0" w:color="auto"/>
      </w:divBdr>
      <w:divsChild>
        <w:div w:id="787234422">
          <w:marLeft w:val="0"/>
          <w:marRight w:val="0"/>
          <w:marTop w:val="0"/>
          <w:marBottom w:val="0"/>
          <w:divBdr>
            <w:top w:val="none" w:sz="0" w:space="0" w:color="auto"/>
            <w:left w:val="none" w:sz="0" w:space="0" w:color="auto"/>
            <w:bottom w:val="none" w:sz="0" w:space="0" w:color="auto"/>
            <w:right w:val="none" w:sz="0" w:space="0" w:color="auto"/>
          </w:divBdr>
        </w:div>
        <w:div w:id="1449542837">
          <w:marLeft w:val="0"/>
          <w:marRight w:val="0"/>
          <w:marTop w:val="0"/>
          <w:marBottom w:val="0"/>
          <w:divBdr>
            <w:top w:val="none" w:sz="0" w:space="0" w:color="auto"/>
            <w:left w:val="none" w:sz="0" w:space="0" w:color="auto"/>
            <w:bottom w:val="none" w:sz="0" w:space="0" w:color="auto"/>
            <w:right w:val="none" w:sz="0" w:space="0" w:color="auto"/>
          </w:divBdr>
        </w:div>
        <w:div w:id="2022967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2020-04-23T02:15:00Z</dcterms:created>
  <dcterms:modified xsi:type="dcterms:W3CDTF">2020-04-23T02:15:00Z</dcterms:modified>
</cp:coreProperties>
</file>