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840" w:firstLineChars="300"/>
        <w:rPr>
          <w:rFonts w:hint="eastAsia" w:ascii="黑体" w:hAnsi="黑体" w:eastAsia="黑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pacing w:val="-14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中国消防救援学院2</w:t>
      </w:r>
      <w:r>
        <w:rPr>
          <w:rFonts w:ascii="方正小标宋简体" w:eastAsia="方正小标宋简体"/>
          <w:color w:val="000000"/>
          <w:spacing w:val="-14"/>
          <w:sz w:val="44"/>
          <w:szCs w:val="44"/>
        </w:rPr>
        <w:t>020</w:t>
      </w:r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年度公开招聘教师岗位信息表</w:t>
      </w:r>
    </w:p>
    <w:p>
      <w:pPr>
        <w:spacing w:line="240" w:lineRule="exact"/>
        <w:jc w:val="center"/>
        <w:rPr>
          <w:rFonts w:ascii="方正小标宋简体" w:eastAsia="方正小标宋简体"/>
          <w:color w:val="000000"/>
          <w:sz w:val="24"/>
          <w:szCs w:val="24"/>
        </w:rPr>
      </w:pPr>
    </w:p>
    <w:tbl>
      <w:tblPr>
        <w:tblStyle w:val="3"/>
        <w:tblW w:w="13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92"/>
        <w:gridCol w:w="2694"/>
        <w:gridCol w:w="2088"/>
        <w:gridCol w:w="1597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8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  <w:t>拟任教课程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43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方正黑体_GBK" w:hAnsi="方正黑体简体" w:eastAsia="方正黑体_GBK" w:cs="方正黑体简体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基础部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(14人)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18"/>
              </w:rPr>
              <w:t>专任教师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大学英语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4人</w:t>
            </w:r>
          </w:p>
        </w:tc>
        <w:tc>
          <w:tcPr>
            <w:tcW w:w="159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研究生学历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博士学位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英语教育、英语语言学、英语文学、英语翻译及相关专业。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大学语文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2人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汉语言文学及相关专业。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大学化学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2人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无机化学、有机化学及相关专业。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大学物理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2人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物理学及相关专业。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线性代数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1人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基础数学、应用数学及相关专业。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概率论与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数理统计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1人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基础数学、应用数学及相关专业。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电工与电子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技术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1人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自动化及相关专业。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计算机基础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1人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计算机及相关专业。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思想政治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教育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（2人）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马克思主义基本原理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1人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马克思主义相关专业。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毛泽东思想和中国特色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社会主义理论体系概论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1人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马克思主义相关专业。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飞行器控制与信息工程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（2人）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电路基础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1人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物理及相关专业。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摄影测量与遥感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1人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地图学与地理信息系统及相关专业。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抢险救援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指挥与技术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18"/>
                <w:szCs w:val="18"/>
              </w:rPr>
              <w:t>（2人）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1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防灾减灾工程与防护工程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2人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18"/>
              </w:rPr>
              <w:t>防灾减灾、地质学及相关专业。</w:t>
            </w:r>
          </w:p>
        </w:tc>
      </w:tr>
    </w:tbl>
    <w:p>
      <w:pPr>
        <w:spacing w:after="120" w:line="2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after="120"/>
        <w:rPr>
          <w:rFonts w:ascii="方正小标宋简体" w:eastAsia="方正小标宋简体"/>
          <w:color w:val="000000"/>
          <w:sz w:val="44"/>
          <w:szCs w:val="44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7014D"/>
    <w:rsid w:val="59060B70"/>
    <w:rsid w:val="79270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2020-04-22T01:27:00Z</dcterms:created>
  <dc:creator>user</dc:creator>
  <cp:lastModifiedBy>Administrator</cp:lastModifiedBy>
  <dcterms:modified xsi:type="dcterms:W3CDTF">2020-04-23T05:33:56Z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