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line="300" w:lineRule="auto"/>
        <w:ind w:left="0" w:firstLine="480"/>
      </w:pPr>
      <w:r>
        <w:rPr>
          <w:rFonts w:ascii="仿宋_GB2312" w:hAnsi="仿宋_GB2312" w:eastAsia="仿宋_GB2312" w:cs="仿宋_GB2312"/>
          <w:color w:val="333333"/>
          <w:sz w:val="27"/>
          <w:szCs w:val="27"/>
          <w:shd w:val="clear" w:fill="FFFFFF"/>
        </w:rPr>
        <w:t>招聘计划</w:t>
      </w:r>
    </w:p>
    <w:tbl>
      <w:tblPr>
        <w:tblW w:w="88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080"/>
        <w:gridCol w:w="1275"/>
        <w:gridCol w:w="90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招聘数</w:t>
            </w:r>
          </w:p>
        </w:tc>
        <w:tc>
          <w:tcPr>
            <w:tcW w:w="4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Style w:val="5"/>
                <w:color w:val="333333"/>
                <w:sz w:val="24"/>
                <w:szCs w:val="24"/>
                <w:bdr w:val="none" w:color="auto" w:sz="0" w:space="0"/>
              </w:rPr>
              <w:t>岗位条件(含专业、学历、学位等要求)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呼吸内科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内科学（100201、105101）专业，全日制博士研究生学历，博士学位；具有西医执业医师资格证；年龄45周岁以下（1974年1月1日以后出生）。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心血管内科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临床医师、科研岗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内科学（100201、105101）专业，全日制博士研究生学历，博士学位；年龄40周岁以下（1979年1月1日以后出生）。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血液内科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临床医师、实验室技师岗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内科学（100201、105101）、生物化学与分子生物学（071010）或免疫学（100102）专业，全日制博士研究生学历，博士学位；年龄40周岁以下（1979年1月1日以后出生）。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肾内科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内科学（100201、105101）专业，全日制博士研究生学历，博士学位；具有西医执业医师资格证；年龄45周岁以下（1974年1月1日以后出生）。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风湿免疫科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内科学（100201、105101）专业，全日制博士研究生学历，博士学位；具有西医执业医师资格证；年龄45周岁以下（1974年1月1日以后出生）。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全科医学科VIP病区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内科学（100201、105101）、儿科学（100202、105102）、老年医学（100203、105103）、神经病学（100204、105104）、肿瘤学（100214、105113）、急诊医学（100218、105117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重症医学科一区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急诊医学（100218、105117）、内科学（100201、105101）、外科学（100210、105109）、麻醉学（100217、105116）专业，全日制博士研究生学历，博士学位；具有西医执业医师资格证；年龄35周岁以下（1984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普外科（章贡院区）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外科学（100210、105109）专业，全日制博士研究生学历，博士学位；具有西医执业医师资格证；年龄45周岁以下（1974年1月1日以后出生）。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骨科（章贡院区）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外科学（100210、105109）专业，全日制博士研究生学历，博士学位，且获得全日制研究生学历，硕士学位，硕士专业为外科学（100210、105109）专业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心胸外科（黄金院区）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外科学（100210、105109）专业，全日制博士研究生学历，博士学位；第一学历为全日制大学本科学历(不含专升本），学士学位，临床医学类(1002)专业；具有西医执业医师资格证和住院医师规范化培训合格证书；年龄35周岁以下（1984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神经外科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外科学（100210、105109）专业，全日制博士研究生学历，博士学位；第一学历为全日制大学本科学历(不含专升本），学士学位，临床医学类(1002)专业；具有西医执业医师资格证和住院医师规范化培训合格证书；年龄35周岁以下（1984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神经外科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医师（科研岗位）岗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外科学（100210、105109）（神经外科方向）、神经病学（100204、105104）专业，全日制博士研究生学历，博士学位；第一学历为全日制大学本科学历(不含专升本），学士学位，临床医学类(1002)专业；年龄35周岁以下（1984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血管乳腺外科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外科学（100210、105109）专业，全日制博士研究生学历，博士学位；具有西医执业医师资格证；年龄45周岁以下（1974年1月1日以后出生）。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整形外科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外科学（100210、105109）、皮肤病与性病学（100206、105106）专业，全日制博士研究生学历，博士学位；具有西医执业医师资格证；年龄45周岁以下（1974年1月1日以后出生）。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耳鼻咽喉头颈外科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耳鼻咽喉科学（100213、105112）专业，全日制博士研究生学历，博士学位；具有西医执业医师资格证；年龄45周岁以下（1974年1月1日以后出生）。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妇产科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妇产科学（100211、105110）专业，全日制博士研究生学历，博士学位；具有西医执业医师资格证；年龄45周岁以下（1974年1月1日以后出生）。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儿科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科研岗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基础医学类（1001）专业，全日制博士研究生学历，博士学位；年龄45周岁以下（1974年1月1日以后出生）。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小儿外科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儿科学（100202、105102），外科学（100210、105109)专业，全日制博士研究生学历，博士学位；第一学历为全日制大学本科学历，学士学位，临床医学类(1002)专业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眼科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眼科学（100212、105111）专业，全日制博士研究生学历，博士学位；具有西医执业医师资格证；年龄45周岁以下（1974年1月1日以后出生）。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口腔科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口腔医学类（1003、1052）专业，全日制博士研究生学历，博士学位；具有西医执业医师资格证和住院医师规范化培训合格证书；年龄45周岁以下（1974年1月1日以后出生）。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皮肤性病科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皮肤病与性病学（100206、105106）专业，全日制博士研究生学历，博士学位；具有西医执业医师资格证；年龄45周岁以下（1974年1月1日以后出生）。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麻醉科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临床医师、科研岗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麻醉学（100217、105116）专业，全日制博士研究生学历，博士学位；年龄40周岁以下（1979年1月1日以后出生）。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疼痛科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麻醉学（100217、105116）、外科学（100210、105109）、神经病学（100204、105104）、内科学（风湿内科方向）（100201、105101）专业，全日制博士研究生学历，博士学位；具有西医执业医师资格证；年龄35周岁以下（1984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康复医学科（黄金院区）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康复医学与理疗学（100215、105114）、急诊医学（100218、105117）、内科学（100201、105101）、神经病学（100204、105104）、外科学（100210、105109）、儿科（100202、105102）、妇产科学（100211、105110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康复医学科（章贡院区）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康复医学与理疗学（100215、105114）、运动医学（100216、105115）、急诊医学（100218、105117）、老年医学（100203、105103）、神经病学（100204、105104）、针灸推拿学（100512、105124）、中医骨伤科学（100508、105120）、中西医结合临床（100602、105126）专业，全日制博士研究生学历，博士学位；具有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CT-MR室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诊断医师岗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影像医学与核医学（100207）专业，全日制博士研究生学历，博士学位；具有西医执业医师资格证；年龄45周岁以下（1974年1月1日以后出生）。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药学部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药师岗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药理学（100706）专业，全日制博士研究生学历，博士学位；第一学历为全日制大学本科学历，学士学位；年龄35周岁以下（1984年1月1日以后出生）。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赣南医学院分子病理中心临床分中心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医师岗、技师岗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临床医学类（1002）、基础医学类（1001）、生物学类（0710）专业，全日制博士研究生学历，博士学位；年龄45周岁以下（1974年1月1日以后出生）。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肿瘤科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医师岗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临床医学类（1002、1051）专业，全日制博士研究生学历，博士学位；具有西医执业医师资格证；年龄45周岁以下（1974年1月1日以后出生）。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临床医学研究中心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科研岗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医学类（10</w:t>
            </w:r>
            <w:bookmarkStart w:id="0" w:name="_GoBack"/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）专业，全日制博士研究生学历，博士学位</w:t>
            </w:r>
            <w:bookmarkEnd w:id="0"/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；年龄45周岁以下（1974年1月1日以后出生）。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  <w:tblCellSpacing w:w="0" w:type="dxa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7"/>
                <w:szCs w:val="27"/>
                <w:bdr w:val="none" w:color="auto" w:sz="0" w:space="0"/>
              </w:rPr>
              <w:t>A031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干细胞临床转化分中心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科研岗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</w:pPr>
            <w:r>
              <w:rPr>
                <w:rFonts w:hint="default" w:ascii="仿宋_GB2312" w:hAnsi="仿宋_GB2312" w:eastAsia="仿宋_GB2312" w:cs="仿宋_GB2312"/>
                <w:color w:val="333333"/>
                <w:sz w:val="27"/>
                <w:szCs w:val="27"/>
                <w:bdr w:val="none" w:color="auto" w:sz="0" w:space="0"/>
              </w:rPr>
              <w:t>医学类（10）、发育生物学（071008）、遗传学（071007）、细胞生物学（071009）、生物化学与分子生物学（071010）、生物物理学（071011）专业，全日制博士研究生学历，博士学位； 年龄45周岁以下（1974年1月1日以后出生）。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5E73A12"/>
    <w:rsid w:val="1A1E469B"/>
    <w:rsid w:val="1AAB3F36"/>
    <w:rsid w:val="258E39C4"/>
    <w:rsid w:val="2917124E"/>
    <w:rsid w:val="385F0D50"/>
    <w:rsid w:val="3D221BDD"/>
    <w:rsid w:val="3F9C036F"/>
    <w:rsid w:val="496374A5"/>
    <w:rsid w:val="4EB377F1"/>
    <w:rsid w:val="531B5012"/>
    <w:rsid w:val="58B67D16"/>
    <w:rsid w:val="591B772F"/>
    <w:rsid w:val="5A3D6874"/>
    <w:rsid w:val="5D885497"/>
    <w:rsid w:val="5E29158D"/>
    <w:rsid w:val="5EB86C9D"/>
    <w:rsid w:val="704F2024"/>
    <w:rsid w:val="741650DF"/>
    <w:rsid w:val="74E2113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2020-04-22T02:47:52Z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